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eastAsia="仿宋"/>
          <w:bCs/>
          <w:sz w:val="28"/>
          <w:szCs w:val="28"/>
        </w:rPr>
      </w:pPr>
      <w:r>
        <w:rPr>
          <w:rFonts w:ascii="Times New Roman" w:hAnsi="Times New Roman" w:eastAsia="仿宋"/>
          <w:bCs/>
          <w:sz w:val="28"/>
          <w:szCs w:val="28"/>
        </w:rPr>
        <w:t xml:space="preserve">                                       编号： </w:t>
      </w:r>
    </w:p>
    <w:p>
      <w:pPr>
        <w:pStyle w:val="8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5104"/>
      <w:bookmarkStart w:id="1" w:name="_Toc390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天津市农村集体经营性建设用地</w:t>
      </w:r>
    </w:p>
    <w:p>
      <w:pPr>
        <w:pStyle w:val="8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使用权转出申请书</w:t>
      </w:r>
      <w:bookmarkEnd w:id="0"/>
      <w:bookmarkEnd w:id="1"/>
    </w:p>
    <w:p>
      <w:pPr>
        <w:spacing w:line="480" w:lineRule="auto"/>
        <w:ind w:left="-178" w:leftChars="-85"/>
        <w:jc w:val="center"/>
        <w:rPr>
          <w:rFonts w:ascii="Times New Roman" w:hAnsi="Times New Roman" w:eastAsia="黑体"/>
          <w:b/>
          <w:bCs/>
          <w:sz w:val="48"/>
        </w:rPr>
      </w:pPr>
      <w:r>
        <w:rPr>
          <w:rFonts w:ascii="Times New Roman" w:hAnsi="Times New Roman" w:eastAsia="黑体"/>
          <w:sz w:val="32"/>
          <w:szCs w:val="32"/>
        </w:rPr>
        <w:t>（一式两份）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rPr>
          <w:rFonts w:ascii="Times New Roman" w:hAnsi="Times New Roman" w:eastAsia="黑体"/>
          <w:bCs/>
          <w:sz w:val="28"/>
          <w:u w:val="single"/>
        </w:rPr>
      </w:pPr>
      <w:r>
        <w:rPr>
          <w:rFonts w:ascii="Times New Roman" w:hAnsi="Times New Roman" w:eastAsia="黑体"/>
          <w:b/>
          <w:sz w:val="32"/>
        </w:rPr>
        <w:t>申请人</w:t>
      </w:r>
      <w:r>
        <w:rPr>
          <w:rFonts w:ascii="Times New Roman" w:hAnsi="Times New Roman" w:eastAsia="黑体"/>
          <w:b/>
          <w:bCs/>
          <w:sz w:val="28"/>
        </w:rPr>
        <w:t xml:space="preserve">：   </w:t>
      </w:r>
    </w:p>
    <w:p>
      <w:pPr>
        <w:rPr>
          <w:rFonts w:ascii="Times New Roman" w:hAnsi="Times New Roman" w:eastAsia="黑体"/>
          <w:b/>
          <w:sz w:val="32"/>
        </w:rPr>
      </w:pPr>
    </w:p>
    <w:p>
      <w:pPr>
        <w:rPr>
          <w:rFonts w:ascii="Times New Roman" w:hAnsi="Times New Roman" w:eastAsia="黑体"/>
          <w:bCs/>
          <w:sz w:val="28"/>
          <w:u w:val="single"/>
        </w:rPr>
      </w:pPr>
      <w:r>
        <w:rPr>
          <w:rFonts w:hint="eastAsia" w:ascii="Times New Roman" w:hAnsi="Times New Roman" w:eastAsia="黑体"/>
          <w:b/>
          <w:sz w:val="32"/>
        </w:rPr>
        <w:t>负责人：</w:t>
      </w:r>
    </w:p>
    <w:p>
      <w:pPr>
        <w:rPr>
          <w:rFonts w:ascii="Times New Roman" w:hAnsi="Times New Roman" w:eastAsia="黑体"/>
          <w:bCs/>
          <w:sz w:val="28"/>
          <w:u w:val="single"/>
        </w:rPr>
      </w:pPr>
    </w:p>
    <w:p>
      <w:pPr>
        <w:rPr>
          <w:rFonts w:ascii="Times New Roman" w:hAnsi="Times New Roman"/>
          <w:sz w:val="28"/>
        </w:rPr>
      </w:pPr>
    </w:p>
    <w:tbl>
      <w:tblPr>
        <w:tblStyle w:val="6"/>
        <w:tblW w:w="7935" w:type="dxa"/>
        <w:tblInd w:w="274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5"/>
      </w:tblGrid>
      <w:tr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7935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 w:val="36"/>
              </w:rPr>
            </w:pPr>
            <w:r>
              <w:rPr>
                <w:rFonts w:ascii="Times New Roman" w:hAnsi="Times New Roman"/>
                <w:b/>
                <w:bCs/>
                <w:sz w:val="36"/>
              </w:rPr>
              <w:t>敬  告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申请人在填表前，应认真阅读并理解《天津农村产权交易所农村产权交易规则(试行)》及相关规定。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申请书各项内容务请如实、准确填写。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填写时请使用蓝黑或黑色墨水，字迹工整，不得涂改。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本申请书请转出方加盖骑缝章。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ascii="Times New Roman" w:hAnsi="Times New Roman" w:eastAsia="黑体"/>
          <w:b/>
          <w:bCs/>
          <w:sz w:val="32"/>
        </w:rPr>
        <w:t>天津农村产权交易所有限公司制</w:t>
      </w: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ascii="Times New Roman" w:hAnsi="Times New Roman" w:eastAsia="黑体"/>
          <w:b/>
          <w:bCs/>
          <w:sz w:val="32"/>
        </w:rPr>
        <w:t>二零    年   月</w:t>
      </w:r>
    </w:p>
    <w:p>
      <w:pPr>
        <w:spacing w:line="360" w:lineRule="auto"/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ascii="Times New Roman" w:hAnsi="Times New Roman" w:eastAsia="黑体"/>
          <w:b/>
          <w:bCs/>
          <w:sz w:val="32"/>
        </w:rPr>
        <w:br w:type="page"/>
      </w:r>
      <w:r>
        <w:rPr>
          <w:rFonts w:hint="eastAsia" w:ascii="Times New Roman" w:hAnsi="Times New Roman" w:eastAsia="黑体"/>
          <w:b/>
          <w:bCs/>
          <w:sz w:val="32"/>
        </w:rPr>
        <w:t>天津市农村集体经营性建设用地使用权转出申请书</w:t>
      </w:r>
    </w:p>
    <w:p>
      <w:pPr>
        <w:spacing w:line="360" w:lineRule="auto"/>
        <w:rPr>
          <w:rFonts w:ascii="Times New Roman" w:hAnsi="Times New Roman" w:eastAsia="黑体"/>
          <w:bCs/>
          <w:sz w:val="32"/>
        </w:rPr>
      </w:pPr>
      <w:r>
        <w:rPr>
          <w:rFonts w:ascii="Times New Roman" w:hAnsi="Times New Roman"/>
          <w:sz w:val="24"/>
        </w:rPr>
        <w:t>天津农村产权交易所有限公司：</w:t>
      </w:r>
    </w:p>
    <w:p>
      <w:pPr>
        <w:wordWrap w:val="0"/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本转出方现委托</w:t>
      </w:r>
      <w:r>
        <w:rPr>
          <w:rFonts w:ascii="Times New Roman" w:hAnsi="Times New Roman"/>
          <w:b/>
          <w:sz w:val="24"/>
        </w:rPr>
        <w:t>（经纪机构名称）</w:t>
      </w:r>
      <w:r>
        <w:rPr>
          <w:rFonts w:ascii="Times New Roman" w:hAnsi="Times New Roman"/>
          <w:sz w:val="24"/>
        </w:rPr>
        <w:t>提出产权转出申请，请将本转出方持有的</w:t>
      </w:r>
      <w:r>
        <w:rPr>
          <w:rFonts w:ascii="Times New Roman" w:hAnsi="Times New Roman"/>
          <w:b/>
          <w:sz w:val="24"/>
        </w:rPr>
        <w:t>(转出标的名称)</w:t>
      </w:r>
      <w:r>
        <w:rPr>
          <w:rFonts w:ascii="Times New Roman" w:hAnsi="Times New Roman"/>
          <w:sz w:val="24"/>
        </w:rPr>
        <w:t>通过贵所挂牌转出，并请贵所在相关网站及媒体公开发布产权转出公告信息。对此申请要求，本转出方依照公开、公平、公正、诚信的原则，特做如下承诺：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1、本次产权转出是我方真实意愿表示，转出的产权权属清晰，我方对该产权拥有完全的处置权且实施不存在任何限制条件</w:t>
      </w:r>
      <w:r>
        <w:rPr>
          <w:rFonts w:hint="eastAsia" w:ascii="Times New Roman" w:hAnsi="Times New Roman"/>
          <w:sz w:val="24"/>
        </w:rPr>
        <w:t>，</w:t>
      </w:r>
      <w:r>
        <w:rPr>
          <w:rFonts w:hint="eastAsia" w:ascii="Times New Roman" w:hAnsi="Times New Roman"/>
          <w:color w:val="FF0000"/>
          <w:sz w:val="24"/>
        </w:rPr>
        <w:t>用于流转的产权符合国家的法律法规、环境保护、土地利用总体规划及城乡规划；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2、我方转出产权的相关行为已履行了相应程序，经过有效的内部决策(包含家庭内部决定)，并获得相应批准；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3、本转出方对所填写的内容及提交的所有材料（包括原件、复印件）的真实性、合法性、有效性、完整性承担责任，并同意贵所按上述材料内容发布流转信息；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4、我方在转出过程中，遵守国家法律法规和产权交易相关规定规则，按照有关交易程序要求履行我方义务；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5、已知悉贵所的交易规则，并充分理解和认可，同意按照贵所《天津农村产权交易所农村产权交易规则(试行)》等相关规定实施农村产权流转活动；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6、已知悉并认可贵所的收费项目及标准，同意按规定缴纳相关费用；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7、在农交所规定的挂牌期间，除不可抗拒力、国家法律法规及政策调整外，不得撤牌；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8、在委托贵所公开挂牌流转期间不通过其他渠道进行交易；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9、我方保证遵守以上承诺，如违反上述承诺或有违规违法行为，给交易相关方造成一切损失，我方愿意承担相应的法律责任及经济赔偿责任。</w:t>
      </w:r>
    </w:p>
    <w:p>
      <w:pPr>
        <w:spacing w:line="360" w:lineRule="auto"/>
        <w:ind w:firstLine="640" w:firstLineChars="200"/>
        <w:rPr>
          <w:rFonts w:ascii="Times New Roman" w:hAnsi="Times New Roman" w:eastAsia="方正仿宋简体"/>
          <w:bCs/>
          <w:sz w:val="32"/>
        </w:rPr>
      </w:pPr>
    </w:p>
    <w:p>
      <w:pPr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申请人</w:t>
      </w:r>
      <w:r>
        <w:rPr>
          <w:rFonts w:hint="eastAsia" w:ascii="Times New Roman" w:hAnsi="Times New Roman"/>
          <w:b/>
          <w:bCs/>
          <w:sz w:val="24"/>
          <w:szCs w:val="24"/>
        </w:rPr>
        <w:t>盖章</w:t>
      </w:r>
      <w:r>
        <w:rPr>
          <w:rFonts w:ascii="Times New Roman" w:hAnsi="Times New Roman"/>
          <w:b/>
          <w:bCs/>
          <w:sz w:val="24"/>
          <w:szCs w:val="24"/>
        </w:rPr>
        <w:t xml:space="preserve">：                            </w:t>
      </w:r>
      <w:r>
        <w:rPr>
          <w:rFonts w:hint="eastAsia" w:ascii="Times New Roman" w:hAnsi="Times New Roman"/>
          <w:b/>
          <w:bCs/>
          <w:sz w:val="24"/>
          <w:szCs w:val="24"/>
        </w:rPr>
        <w:t>经纪机构盖章：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负责人</w:t>
      </w:r>
      <w:r>
        <w:rPr>
          <w:rFonts w:ascii="Times New Roman" w:hAnsi="Times New Roman"/>
          <w:b/>
          <w:bCs/>
          <w:sz w:val="24"/>
          <w:szCs w:val="24"/>
        </w:rPr>
        <w:t xml:space="preserve">签字：                 法定代表人签字：     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spacing w:line="360" w:lineRule="auto"/>
        <w:ind w:left="240" w:hanging="240" w:hangingChars="1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20    年   月   日</w:t>
      </w:r>
    </w:p>
    <w:p>
      <w:pPr>
        <w:spacing w:line="360" w:lineRule="auto"/>
        <w:jc w:val="center"/>
        <w:rPr>
          <w:rFonts w:ascii="Times New Roman" w:hAnsi="Times New Roman" w:eastAsia="方正仿宋简体"/>
          <w:bCs/>
          <w:sz w:val="32"/>
        </w:rPr>
      </w:pPr>
      <w:r>
        <w:rPr>
          <w:rFonts w:hint="eastAsia" w:ascii="Times New Roman" w:hAnsi="Times New Roman" w:eastAsia="方正仿宋简体"/>
          <w:bCs/>
          <w:sz w:val="32"/>
        </w:rPr>
        <w:t>天津市农村集体经营性建设用地使用权转出</w:t>
      </w:r>
      <w:r>
        <w:rPr>
          <w:rFonts w:ascii="Times New Roman" w:hAnsi="Times New Roman" w:eastAsia="方正仿宋简体"/>
          <w:bCs/>
          <w:sz w:val="32"/>
        </w:rPr>
        <w:t>申请登记表</w:t>
      </w:r>
    </w:p>
    <w:p>
      <w:pPr>
        <w:spacing w:line="360" w:lineRule="auto"/>
        <w:jc w:val="left"/>
        <w:rPr>
          <w:rFonts w:ascii="Times New Roman" w:hAnsi="Times New Roman" w:eastAsia="方正仿宋简体"/>
          <w:bCs/>
          <w:sz w:val="32"/>
        </w:rPr>
      </w:pPr>
    </w:p>
    <w:tbl>
      <w:tblPr>
        <w:tblStyle w:val="6"/>
        <w:tblW w:w="95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712"/>
        <w:gridCol w:w="360"/>
        <w:gridCol w:w="243"/>
        <w:gridCol w:w="49"/>
        <w:gridCol w:w="997"/>
        <w:gridCol w:w="24"/>
        <w:gridCol w:w="106"/>
        <w:gridCol w:w="1642"/>
        <w:gridCol w:w="270"/>
        <w:gridCol w:w="366"/>
        <w:gridCol w:w="968"/>
        <w:gridCol w:w="168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转出方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4057" w:type="dxa"/>
            <w:gridSpan w:val="9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814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经纪机构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4057" w:type="dxa"/>
            <w:gridSpan w:val="9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814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05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地块名称</w:t>
            </w:r>
          </w:p>
        </w:tc>
        <w:tc>
          <w:tcPr>
            <w:tcW w:w="476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>转出面积</w:t>
            </w:r>
          </w:p>
        </w:tc>
        <w:tc>
          <w:tcPr>
            <w:tcW w:w="18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  <w:lang w:val="en-US" w:eastAsia="zh-CN"/>
              </w:rPr>
              <w:t>____________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坐落</w:t>
            </w: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ind w:firstLine="1680" w:firstLineChars="800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  <w:t xml:space="preserve">区         镇（街道）          村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地类</w:t>
            </w: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  <w:lang w:val="en-US" w:eastAsia="zh-CN"/>
              </w:rPr>
              <w:t>□商服用地（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  <w:lang w:val="en-US" w:eastAsia="zh-CN"/>
              </w:rPr>
              <w:t>零售商业  □批发市场  □餐饮  □旅馆  □商务金融  □娱乐  □其他______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  <w:lang w:val="en-US" w:eastAsia="zh-CN"/>
              </w:rPr>
              <w:t>）</w:t>
            </w:r>
          </w:p>
          <w:p>
            <w:pPr>
              <w:spacing w:line="360" w:lineRule="auto"/>
              <w:rPr>
                <w:rFonts w:hint="default" w:ascii="Times New Roman" w:hAnsi="Times New Roman" w:eastAsia="方正仿宋简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  <w:lang w:val="en-US" w:eastAsia="zh-CN"/>
              </w:rPr>
              <w:t>□工矿仓储用地（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  <w:lang w:val="en-US" w:eastAsia="zh-CN"/>
              </w:rPr>
              <w:t>□工业  □采矿  □盐田  □仓储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  <w:lang w:val="en-US" w:eastAsia="zh-CN"/>
              </w:rPr>
              <w:t>）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转出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期限</w:t>
            </w: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ind w:firstLine="1680" w:firstLineChars="800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  <w:t xml:space="preserve">年     月     日至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土地四至</w:t>
            </w: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  <w:t>东至：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  <w:t>南至：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  <w:t>西至：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  <w:t>北至：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地上附着物</w:t>
            </w:r>
          </w:p>
        </w:tc>
        <w:tc>
          <w:tcPr>
            <w:tcW w:w="10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2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2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  <w:t>权属关系</w:t>
            </w:r>
          </w:p>
        </w:tc>
        <w:tc>
          <w:tcPr>
            <w:tcW w:w="12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转出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土地用途</w:t>
            </w:r>
          </w:p>
        </w:tc>
        <w:tc>
          <w:tcPr>
            <w:tcW w:w="23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sz w:val="21"/>
                <w:szCs w:val="21"/>
              </w:rPr>
              <w:t>是否属再次流转</w:t>
            </w:r>
          </w:p>
        </w:tc>
        <w:tc>
          <w:tcPr>
            <w:tcW w:w="3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ind w:left="105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转出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方式</w:t>
            </w: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>让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>租赁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 xml:space="preserve">抵押  </w:t>
            </w:r>
            <w:r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 xml:space="preserve">作价出资（入股） 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>交换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21"/>
                <w:szCs w:val="21"/>
              </w:rPr>
              <w:t xml:space="preserve">赠与 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  <w:t xml:space="preserve">转让  </w:t>
            </w:r>
            <w:r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sz w:val="21"/>
                <w:szCs w:val="21"/>
              </w:rPr>
              <w:t>评估价格</w:t>
            </w:r>
          </w:p>
        </w:tc>
        <w:tc>
          <w:tcPr>
            <w:tcW w:w="23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sz w:val="21"/>
                <w:szCs w:val="21"/>
              </w:rPr>
              <w:t>评估机构</w:t>
            </w:r>
          </w:p>
        </w:tc>
        <w:tc>
          <w:tcPr>
            <w:tcW w:w="358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其他描述（水、电、路等）</w:t>
            </w: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交易条件</w:t>
            </w:r>
          </w:p>
        </w:tc>
        <w:tc>
          <w:tcPr>
            <w:tcW w:w="23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center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挂牌价格</w:t>
            </w:r>
          </w:p>
        </w:tc>
        <w:tc>
          <w:tcPr>
            <w:tcW w:w="20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元/亩/年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总价</w:t>
            </w:r>
          </w:p>
        </w:tc>
        <w:tc>
          <w:tcPr>
            <w:tcW w:w="1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center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交易价款付款方式</w:t>
            </w:r>
          </w:p>
        </w:tc>
        <w:tc>
          <w:tcPr>
            <w:tcW w:w="535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一次性支付，全部交易价款进场结算。</w:t>
            </w:r>
          </w:p>
          <w:p>
            <w:pPr>
              <w:pStyle w:val="9"/>
              <w:ind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分期付款，分期付款方式：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center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与转让相关的其他条件</w:t>
            </w:r>
          </w:p>
        </w:tc>
        <w:tc>
          <w:tcPr>
            <w:tcW w:w="535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受让方条件</w:t>
            </w: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保证金设定</w:t>
            </w:r>
          </w:p>
        </w:tc>
        <w:tc>
          <w:tcPr>
            <w:tcW w:w="249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是否缴纳保证金</w:t>
            </w:r>
          </w:p>
        </w:tc>
        <w:tc>
          <w:tcPr>
            <w:tcW w:w="522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是             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交易保证金：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>________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万元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交纳形式</w:t>
            </w:r>
          </w:p>
        </w:tc>
        <w:tc>
          <w:tcPr>
            <w:tcW w:w="640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现金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 xml:space="preserve">汇款 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支票 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汇票 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电汇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挂牌信息</w:t>
            </w:r>
          </w:p>
        </w:tc>
        <w:tc>
          <w:tcPr>
            <w:tcW w:w="249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挂牌公告期（至少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个工作日）</w:t>
            </w:r>
          </w:p>
        </w:tc>
        <w:tc>
          <w:tcPr>
            <w:tcW w:w="522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自公告之日起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个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>_______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挂牌期满后，如未征集到满足摘牌条件的意向受让方</w:t>
            </w:r>
          </w:p>
        </w:tc>
        <w:tc>
          <w:tcPr>
            <w:tcW w:w="535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Times New Roman" w:hAnsi="Times New Roman"/>
                <w:bCs/>
                <w:color w:val="000000"/>
                <w:sz w:val="21"/>
                <w:szCs w:val="21"/>
              </w:rPr>
              <w:t>信息发布终结</w:t>
            </w:r>
          </w:p>
          <w:p>
            <w:pPr>
              <w:pStyle w:val="9"/>
              <w:ind w:firstLine="0"/>
              <w:rPr>
                <w:rFonts w:ascii="宋体" w:hAnsi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Times New Roman" w:hAnsi="Times New Roman"/>
                <w:bCs/>
                <w:color w:val="000000"/>
                <w:sz w:val="21"/>
                <w:szCs w:val="21"/>
              </w:rPr>
              <w:t>延长信息发布</w:t>
            </w:r>
            <w:r>
              <w:rPr>
                <w:rStyle w:val="10"/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ascii="宋体" w:hAnsi="宋体"/>
                <w:color w:val="000000"/>
                <w:sz w:val="21"/>
                <w:szCs w:val="21"/>
                <w:shd w:val="clear" w:color="auto" w:fill="FFFFFF"/>
              </w:rPr>
              <w:t>不变更信息发布条件，按照</w:t>
            </w:r>
            <w:r>
              <w:rPr>
                <w:rFonts w:hint="eastAsia" w:ascii="宋体" w:hAnsi="宋体"/>
                <w:color w:val="000000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宋体" w:hAnsi="宋体"/>
                <w:color w:val="000000"/>
                <w:sz w:val="21"/>
                <w:szCs w:val="21"/>
                <w:shd w:val="clear" w:color="auto" w:fill="FFFFFF"/>
              </w:rPr>
              <w:t xml:space="preserve"> 个工作日为一个周期延</w:t>
            </w:r>
            <w:r>
              <w:rPr>
                <w:rFonts w:hint="eastAsia" w:ascii="宋体" w:hAnsi="宋体"/>
                <w:color w:val="000000"/>
                <w:sz w:val="21"/>
                <w:szCs w:val="21"/>
                <w:shd w:val="clear" w:color="auto" w:fill="FFFFFF"/>
              </w:rPr>
              <w:t>长</w:t>
            </w:r>
            <w:r>
              <w:rPr>
                <w:rFonts w:ascii="宋体" w:hAnsi="宋体"/>
                <w:color w:val="000000"/>
                <w:sz w:val="21"/>
                <w:szCs w:val="21"/>
                <w:shd w:val="clear" w:color="auto" w:fill="FFFFFF"/>
              </w:rPr>
              <w:t>，直至征集到意向受让方</w:t>
            </w:r>
          </w:p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Times New Roman" w:hAnsi="Times New Roman"/>
                <w:bCs/>
                <w:color w:val="000000"/>
                <w:sz w:val="21"/>
                <w:szCs w:val="21"/>
              </w:rPr>
              <w:t>变更公告内容，重新挂牌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交易方式</w:t>
            </w:r>
          </w:p>
        </w:tc>
        <w:tc>
          <w:tcPr>
            <w:tcW w:w="535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挂牌期满，如征集到两个及以上符合条件的意向受让方，选择以下交易方式确定受让方：</w:t>
            </w:r>
          </w:p>
          <w:p>
            <w:pPr>
              <w:pStyle w:val="9"/>
              <w:ind w:firstLine="0"/>
              <w:rPr>
                <w:rStyle w:val="10"/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Times New Roman" w:hAnsi="Times New Roman"/>
                <w:bCs/>
                <w:color w:val="000000"/>
                <w:sz w:val="21"/>
                <w:szCs w:val="21"/>
              </w:rPr>
              <w:t>网络竞价（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Times New Roman" w:hAnsi="Times New Roman"/>
                <w:bCs/>
                <w:color w:val="000000"/>
                <w:sz w:val="21"/>
                <w:szCs w:val="21"/>
              </w:rPr>
              <w:t>阶梯竞价&lt;竞价阶梯元 &gt;</w:t>
            </w:r>
            <w:r>
              <w:rPr>
                <w:rStyle w:val="10"/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 xml:space="preserve"> / 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自由竞价）     </w:t>
            </w:r>
          </w:p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拍卖    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招投标   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Times New Roman" w:hAnsi="Times New Roman"/>
                <w:bCs/>
                <w:color w:val="00000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>价款划入账户</w:t>
            </w: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账户名称：</w:t>
            </w:r>
            <w:r>
              <w:rPr>
                <w:rFonts w:hint="eastAsia" w:ascii="Times New Roman" w:hAnsi="Times New Roman"/>
                <w:bCs/>
                <w:color w:val="FF0000"/>
                <w:sz w:val="21"/>
                <w:szCs w:val="21"/>
              </w:rPr>
              <w:t>天津农村产权交易所农村集体建设用地</w:t>
            </w: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开户银行：中国邮政储蓄银行股份有限公司天津蓟县支行</w:t>
            </w: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1"/>
                <w:szCs w:val="21"/>
              </w:rPr>
              <w:t xml:space="preserve">附件      （附件是否齐全，如齐全，请在相应材料前划√）       </w:t>
            </w: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bCs/>
                <w:color w:val="FF0000"/>
                <w:sz w:val="21"/>
                <w:szCs w:val="21"/>
              </w:rPr>
              <w:t>国土管理部门出具的规划审批材料</w:t>
            </w:r>
          </w:p>
          <w:p>
            <w:pPr>
              <w:spacing w:line="360" w:lineRule="auto"/>
              <w:rPr>
                <w:rFonts w:hint="eastAsia" w:ascii="Times New Roman" w:hAnsi="Times New Roman"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bCs/>
                <w:color w:val="FF0000"/>
                <w:sz w:val="21"/>
                <w:szCs w:val="21"/>
              </w:rPr>
              <w:t>土地评估报告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农村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集体建设用地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流转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/发包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方案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 xml:space="preserve">复印件（盖章，注明与原件一致） 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重大民主事项决策档案资料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复印件（盖章，注明与原件一致）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转出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土地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基本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情况表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 xml:space="preserve">原件（盖章） 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土地平面图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复印件（盖章，注明与原件一致）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权属证明材料（土地经营权证、土地承包合同）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复印件（盖章，注明与原件一致）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经办人授权委托书原件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 xml:space="preserve"> （盖章）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经办人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身份证复印件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其他（如有其他附件请详细说明）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村委会</w:t>
            </w:r>
          </w:p>
        </w:tc>
        <w:tc>
          <w:tcPr>
            <w:tcW w:w="635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村主任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/村支书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身份证复印件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（村委会盖章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，注明与原件一致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5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村主任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/村支书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身份证明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原件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（由镇政府出具）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村集体经济组织</w:t>
            </w:r>
          </w:p>
        </w:tc>
        <w:tc>
          <w:tcPr>
            <w:tcW w:w="635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营业执照副本复印件（盖章，注明与原件一致）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635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组织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机构代码证复印件（盖章，注明与原件一致）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635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法定代表人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/负责人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身份证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明原件（盖章）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6355" w:type="dxa"/>
            <w:gridSpan w:val="9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法定代表人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/负责人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身份证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复印件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（盖章，注明与原件一致）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635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合作社章程/公司章程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复印件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（封面盖章，骑缝盖章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，注明与原件一致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635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合作社成员大会决议/股东会决议/董事会决议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复印件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（盖章，注明与原件一致）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合同价款划转时间：对于符合划转条件的，农交所在收到转出方提交的《关于划转农村产权流转交易价款的函》次日起三个工作日内予以办理。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转出方</w:t>
            </w: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 xml:space="preserve">      法定代表人/负责人  签字盖章：</w:t>
            </w:r>
          </w:p>
          <w:p>
            <w:pPr>
              <w:spacing w:line="360" w:lineRule="auto"/>
              <w:jc w:val="right"/>
              <w:rPr>
                <w:rFonts w:ascii="Times New Roman" w:hAnsi="Times New Roman" w:eastAsia="方正仿宋简体"/>
                <w:bCs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经纪机构</w:t>
            </w:r>
          </w:p>
        </w:tc>
        <w:tc>
          <w:tcPr>
            <w:tcW w:w="77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 xml:space="preserve">（印章）                                         </w:t>
            </w:r>
            <w:r>
              <w:rPr>
                <w:rFonts w:hint="eastAsia" w:ascii="Times New Roman" w:hAnsi="Times New Roman" w:eastAsia="方正仿宋简体"/>
                <w:bCs/>
                <w:sz w:val="21"/>
                <w:szCs w:val="21"/>
              </w:rPr>
              <w:t>法定代表人</w:t>
            </w: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>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 xml:space="preserve">                                                                 年   月   日     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7719" w:type="dxa"/>
            <w:gridSpan w:val="13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>村委会意见：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>（印章）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 xml:space="preserve">                                                                 年   月   日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719" w:type="dxa"/>
            <w:gridSpan w:val="13"/>
            <w:shd w:val="clear" w:color="auto" w:fill="auto"/>
          </w:tcPr>
          <w:p>
            <w:pPr>
              <w:tabs>
                <w:tab w:val="center" w:pos="3992"/>
              </w:tabs>
              <w:spacing w:line="360" w:lineRule="auto"/>
              <w:rPr>
                <w:rFonts w:ascii="Times New Roman" w:hAnsi="Times New Roman" w:eastAsia="方正仿宋简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sz w:val="21"/>
                <w:szCs w:val="21"/>
              </w:rPr>
              <w:t>镇（街）农经</w:t>
            </w: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>主管部门意见：</w:t>
            </w: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ab/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>（印章）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 xml:space="preserve">        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719" w:type="dxa"/>
            <w:gridSpan w:val="13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sz w:val="21"/>
                <w:szCs w:val="21"/>
              </w:rPr>
              <w:t>区农经</w:t>
            </w: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>主管部门意见：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>（印章）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 xml:space="preserve">        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 xml:space="preserve">                                                           年 </w:t>
            </w:r>
            <w:r>
              <w:rPr>
                <w:rFonts w:hint="eastAsia" w:ascii="Times New Roman" w:hAnsi="Times New Roman" w:eastAsia="方正仿宋简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/>
                <w:bCs/>
                <w:sz w:val="21"/>
                <w:szCs w:val="21"/>
              </w:rPr>
              <w:t xml:space="preserve">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2607001"/>
    <w:rsid w:val="0000116B"/>
    <w:rsid w:val="000076B3"/>
    <w:rsid w:val="0001302A"/>
    <w:rsid w:val="000621CB"/>
    <w:rsid w:val="000976B7"/>
    <w:rsid w:val="00100950"/>
    <w:rsid w:val="0010752C"/>
    <w:rsid w:val="001143F7"/>
    <w:rsid w:val="001149BE"/>
    <w:rsid w:val="00125814"/>
    <w:rsid w:val="00135B4E"/>
    <w:rsid w:val="00141EEE"/>
    <w:rsid w:val="00150E0E"/>
    <w:rsid w:val="00160C02"/>
    <w:rsid w:val="001640B6"/>
    <w:rsid w:val="00167A23"/>
    <w:rsid w:val="00181F1B"/>
    <w:rsid w:val="00194C6C"/>
    <w:rsid w:val="001A0DE4"/>
    <w:rsid w:val="001B4684"/>
    <w:rsid w:val="002118C2"/>
    <w:rsid w:val="0021293C"/>
    <w:rsid w:val="00214C60"/>
    <w:rsid w:val="00215D00"/>
    <w:rsid w:val="00227058"/>
    <w:rsid w:val="002271E3"/>
    <w:rsid w:val="00231BA6"/>
    <w:rsid w:val="00293132"/>
    <w:rsid w:val="00295A7D"/>
    <w:rsid w:val="002B29B8"/>
    <w:rsid w:val="002B36F5"/>
    <w:rsid w:val="002B7A3F"/>
    <w:rsid w:val="002B7AE6"/>
    <w:rsid w:val="002D13BF"/>
    <w:rsid w:val="002E1A75"/>
    <w:rsid w:val="00336920"/>
    <w:rsid w:val="00357FFC"/>
    <w:rsid w:val="00374E77"/>
    <w:rsid w:val="00391B30"/>
    <w:rsid w:val="003939E7"/>
    <w:rsid w:val="0039580F"/>
    <w:rsid w:val="003B0145"/>
    <w:rsid w:val="00413FE2"/>
    <w:rsid w:val="00414A71"/>
    <w:rsid w:val="0043040C"/>
    <w:rsid w:val="00432A6B"/>
    <w:rsid w:val="00433A81"/>
    <w:rsid w:val="004500CF"/>
    <w:rsid w:val="00470546"/>
    <w:rsid w:val="00470F92"/>
    <w:rsid w:val="00474B6E"/>
    <w:rsid w:val="004C0622"/>
    <w:rsid w:val="004C4379"/>
    <w:rsid w:val="004D6D8C"/>
    <w:rsid w:val="00512D86"/>
    <w:rsid w:val="005419EF"/>
    <w:rsid w:val="0056276B"/>
    <w:rsid w:val="00567603"/>
    <w:rsid w:val="005779CF"/>
    <w:rsid w:val="00583551"/>
    <w:rsid w:val="00584670"/>
    <w:rsid w:val="00597F33"/>
    <w:rsid w:val="005B5848"/>
    <w:rsid w:val="005F1723"/>
    <w:rsid w:val="00602DC2"/>
    <w:rsid w:val="006221EE"/>
    <w:rsid w:val="00630B8C"/>
    <w:rsid w:val="00644E21"/>
    <w:rsid w:val="006639A8"/>
    <w:rsid w:val="006667D1"/>
    <w:rsid w:val="00674618"/>
    <w:rsid w:val="006E734B"/>
    <w:rsid w:val="00725B72"/>
    <w:rsid w:val="00752DC9"/>
    <w:rsid w:val="00761347"/>
    <w:rsid w:val="007770F2"/>
    <w:rsid w:val="007B3B80"/>
    <w:rsid w:val="007C0783"/>
    <w:rsid w:val="007C6564"/>
    <w:rsid w:val="007E1C99"/>
    <w:rsid w:val="007E389D"/>
    <w:rsid w:val="00814E9C"/>
    <w:rsid w:val="008210B1"/>
    <w:rsid w:val="008467BC"/>
    <w:rsid w:val="00847206"/>
    <w:rsid w:val="00853A26"/>
    <w:rsid w:val="00861448"/>
    <w:rsid w:val="008704D6"/>
    <w:rsid w:val="00875100"/>
    <w:rsid w:val="00881EB1"/>
    <w:rsid w:val="008A2F1C"/>
    <w:rsid w:val="008A436F"/>
    <w:rsid w:val="008A4D2A"/>
    <w:rsid w:val="008E2E16"/>
    <w:rsid w:val="008E5B3E"/>
    <w:rsid w:val="009369D1"/>
    <w:rsid w:val="00970255"/>
    <w:rsid w:val="009754A2"/>
    <w:rsid w:val="00984645"/>
    <w:rsid w:val="009D11E6"/>
    <w:rsid w:val="009D2F00"/>
    <w:rsid w:val="009F0C40"/>
    <w:rsid w:val="00A11ECB"/>
    <w:rsid w:val="00A242AC"/>
    <w:rsid w:val="00A278A1"/>
    <w:rsid w:val="00A30557"/>
    <w:rsid w:val="00A32E70"/>
    <w:rsid w:val="00A41CE4"/>
    <w:rsid w:val="00A47E04"/>
    <w:rsid w:val="00A5374D"/>
    <w:rsid w:val="00A7344C"/>
    <w:rsid w:val="00AB0506"/>
    <w:rsid w:val="00AD696D"/>
    <w:rsid w:val="00AF6771"/>
    <w:rsid w:val="00B16FF0"/>
    <w:rsid w:val="00B20DE4"/>
    <w:rsid w:val="00B22D1E"/>
    <w:rsid w:val="00B45488"/>
    <w:rsid w:val="00B673B7"/>
    <w:rsid w:val="00B75B0D"/>
    <w:rsid w:val="00B80E23"/>
    <w:rsid w:val="00BB4D1A"/>
    <w:rsid w:val="00BC73EC"/>
    <w:rsid w:val="00BD7488"/>
    <w:rsid w:val="00BE05C6"/>
    <w:rsid w:val="00BF15D7"/>
    <w:rsid w:val="00C14BE6"/>
    <w:rsid w:val="00C17B60"/>
    <w:rsid w:val="00C2628C"/>
    <w:rsid w:val="00C36111"/>
    <w:rsid w:val="00C36D8D"/>
    <w:rsid w:val="00C65930"/>
    <w:rsid w:val="00C669C2"/>
    <w:rsid w:val="00C97314"/>
    <w:rsid w:val="00CA0B2A"/>
    <w:rsid w:val="00CB6450"/>
    <w:rsid w:val="00CE72B3"/>
    <w:rsid w:val="00D011EA"/>
    <w:rsid w:val="00D07566"/>
    <w:rsid w:val="00D13348"/>
    <w:rsid w:val="00D30EA1"/>
    <w:rsid w:val="00D34285"/>
    <w:rsid w:val="00D47629"/>
    <w:rsid w:val="00D502EC"/>
    <w:rsid w:val="00D854DD"/>
    <w:rsid w:val="00DA624F"/>
    <w:rsid w:val="00DE1F8A"/>
    <w:rsid w:val="00DE29E8"/>
    <w:rsid w:val="00E00480"/>
    <w:rsid w:val="00E1686D"/>
    <w:rsid w:val="00E370DC"/>
    <w:rsid w:val="00E71F04"/>
    <w:rsid w:val="00E81C18"/>
    <w:rsid w:val="00E85F36"/>
    <w:rsid w:val="00EA4442"/>
    <w:rsid w:val="00EC3734"/>
    <w:rsid w:val="00ED193A"/>
    <w:rsid w:val="00F337A7"/>
    <w:rsid w:val="00F4089C"/>
    <w:rsid w:val="00F65AA5"/>
    <w:rsid w:val="00FA1DE9"/>
    <w:rsid w:val="00FB0156"/>
    <w:rsid w:val="00FD6564"/>
    <w:rsid w:val="039A2D40"/>
    <w:rsid w:val="05720462"/>
    <w:rsid w:val="116800D8"/>
    <w:rsid w:val="148A4E16"/>
    <w:rsid w:val="30287DC9"/>
    <w:rsid w:val="408A562C"/>
    <w:rsid w:val="42607001"/>
    <w:rsid w:val="4FD8022D"/>
    <w:rsid w:val="5F8135C1"/>
    <w:rsid w:val="66E539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iPriority w:val="0"/>
    <w:pPr>
      <w:spacing w:line="440" w:lineRule="atLeast"/>
      <w:ind w:left="1280" w:hanging="1280" w:hangingChars="400"/>
      <w:jc w:val="center"/>
    </w:pPr>
    <w:rPr>
      <w:rFonts w:ascii="Arial" w:hAnsi="Arial" w:eastAsia="黑体"/>
      <w:sz w:val="32"/>
      <w:szCs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标题4"/>
    <w:basedOn w:val="2"/>
    <w:qFormat/>
    <w:uiPriority w:val="0"/>
    <w:rPr>
      <w:rFonts w:eastAsia="宋体"/>
      <w:sz w:val="36"/>
    </w:rPr>
  </w:style>
  <w:style w:type="paragraph" w:customStyle="1" w:styleId="9">
    <w:name w:val="1"/>
    <w:basedOn w:val="1"/>
    <w:next w:val="3"/>
    <w:qFormat/>
    <w:uiPriority w:val="99"/>
    <w:pPr>
      <w:spacing w:before="60" w:after="60"/>
      <w:ind w:firstLine="425"/>
    </w:pPr>
    <w:rPr>
      <w:sz w:val="24"/>
    </w:rPr>
  </w:style>
  <w:style w:type="character" w:customStyle="1" w:styleId="10">
    <w:name w:val="gwt-radiobutton x-form-field"/>
    <w:basedOn w:val="7"/>
    <w:qFormat/>
    <w:uiPriority w:val="99"/>
    <w:rPr>
      <w:rFonts w:cs="Times New Roman"/>
    </w:rPr>
  </w:style>
  <w:style w:type="character" w:customStyle="1" w:styleId="11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50A470-099A-4519-8828-3DC0D1F55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482</Words>
  <Characters>2748</Characters>
  <Lines>22</Lines>
  <Paragraphs>6</Paragraphs>
  <TotalTime>68</TotalTime>
  <ScaleCrop>false</ScaleCrop>
  <LinksUpToDate>false</LinksUpToDate>
  <CharactersWithSpaces>3224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2016-09-30T02:57:00Z</dcterms:created>
  <dc:creator>Administrator</dc:creator>
  <cp:lastModifiedBy>慕容_兜兜转转</cp:lastModifiedBy>
  <dcterms:modified xsi:type="dcterms:W3CDTF">2019-04-11T06:34:43Z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