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ascii="Times New Roman" w:hAnsi="Times New Roman" w:eastAsia="黑体"/>
          <w:sz w:val="44"/>
          <w:szCs w:val="44"/>
        </w:rPr>
      </w:pPr>
      <w:bookmarkStart w:id="0" w:name="_Toc21545"/>
      <w:bookmarkStart w:id="1" w:name="_Toc19607"/>
      <w:r>
        <w:rPr>
          <w:rFonts w:hint="eastAsia" w:ascii="Times New Roman" w:hAnsi="Times New Roman" w:eastAsia="黑体"/>
          <w:sz w:val="44"/>
          <w:szCs w:val="44"/>
        </w:rPr>
        <w:t>天津市农村集体经营性资产转出申请书</w:t>
      </w:r>
      <w:bookmarkEnd w:id="0"/>
      <w:bookmarkEnd w:id="1"/>
    </w:p>
    <w:p>
      <w:pPr>
        <w:spacing w:line="480" w:lineRule="auto"/>
        <w:jc w:val="center"/>
        <w:rPr>
          <w:rFonts w:hint="eastAsia"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（村委会流转使用）</w:t>
      </w:r>
    </w:p>
    <w:p>
      <w:pPr>
        <w:spacing w:line="48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2" w:name="_GoBack"/>
      <w:bookmarkEnd w:id="2"/>
      <w:r>
        <w:rPr>
          <w:rFonts w:hint="eastAsia" w:ascii="Times New Roman" w:hAnsi="Times New Roman"/>
          <w:b/>
          <w:bCs/>
          <w:sz w:val="30"/>
          <w:szCs w:val="30"/>
        </w:rPr>
        <w:t>（一式两份）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hint="eastAsia" w:ascii="Times New Roman" w:hAnsi="Times New Roman" w:eastAsia="黑体"/>
          <w:b/>
          <w:sz w:val="32"/>
        </w:rPr>
        <w:t>申请人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   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         </w:t>
      </w:r>
    </w:p>
    <w:p>
      <w:pPr>
        <w:rPr>
          <w:rFonts w:ascii="Times New Roman" w:hAnsi="Times New Roman"/>
          <w:b/>
          <w:bCs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hint="eastAsia" w:ascii="Times New Roman" w:hAnsi="Times New Roman" w:eastAsia="黑体"/>
          <w:b/>
          <w:bCs/>
          <w:sz w:val="32"/>
        </w:rPr>
        <w:t>法定代表人</w:t>
      </w:r>
      <w:r>
        <w:rPr>
          <w:rFonts w:ascii="Times New Roman" w:hAnsi="Times New Roman" w:eastAsia="黑体"/>
          <w:b/>
          <w:bCs/>
          <w:sz w:val="32"/>
        </w:rPr>
        <w:t>/</w:t>
      </w:r>
      <w:r>
        <w:rPr>
          <w:rFonts w:hint="eastAsia" w:ascii="Times New Roman" w:hAnsi="Times New Roman" w:eastAsia="黑体"/>
          <w:b/>
          <w:bCs/>
          <w:sz w:val="32"/>
        </w:rPr>
        <w:t>负责人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   </w:t>
      </w:r>
      <w:r>
        <w:rPr>
          <w:rFonts w:ascii="Times New Roman" w:hAnsi="Times New Roman" w:eastAsia="黑体"/>
          <w:sz w:val="28"/>
          <w:u w:val="single"/>
        </w:rPr>
        <w:t xml:space="preserve">                                  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tbl>
      <w:tblPr>
        <w:tblStyle w:val="8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hint="eastAsia" w:ascii="Times New Roman" w:hAnsi="Times New Roman"/>
                <w:b/>
                <w:bCs/>
                <w:sz w:val="36"/>
              </w:rPr>
              <w:t>敬</w:t>
            </w:r>
            <w:r>
              <w:rPr>
                <w:rFonts w:ascii="Times New Roman" w:hAnsi="Times New Roman"/>
                <w:b/>
                <w:bCs/>
                <w:sz w:val="36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36"/>
              </w:rPr>
              <w:t>告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申请人在填表前，应认真阅读并理解《天津农村产权交易所农村产权交易规则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试行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》及相关规定。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申请书各项内容务请如实、准确填写。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填写时请使用蓝黑或黑色墨水，字迹工整，不得涂改。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本申请书请转出方加盖骑缝章。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天津农村产权交易所有限公司制</w:t>
      </w: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二零</w:t>
      </w:r>
      <w:r>
        <w:rPr>
          <w:rFonts w:ascii="Times New Roman" w:hAnsi="Times New Roman" w:eastAsia="黑体"/>
          <w:b/>
          <w:bCs/>
          <w:sz w:val="32"/>
        </w:rPr>
        <w:t xml:space="preserve">    </w:t>
      </w:r>
      <w:r>
        <w:rPr>
          <w:rFonts w:hint="eastAsia" w:ascii="Times New Roman" w:hAnsi="Times New Roman" w:eastAsia="黑体"/>
          <w:b/>
          <w:bCs/>
          <w:sz w:val="32"/>
        </w:rPr>
        <w:t>年</w:t>
      </w:r>
      <w:r>
        <w:rPr>
          <w:rFonts w:ascii="Times New Roman" w:hAnsi="Times New Roman" w:eastAsia="黑体"/>
          <w:b/>
          <w:bCs/>
          <w:sz w:val="32"/>
        </w:rPr>
        <w:t xml:space="preserve">   </w:t>
      </w:r>
      <w:r>
        <w:rPr>
          <w:rFonts w:hint="eastAsia" w:ascii="Times New Roman" w:hAnsi="Times New Roman" w:eastAsia="黑体"/>
          <w:b/>
          <w:bCs/>
          <w:sz w:val="32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黑体"/>
          <w:b/>
          <w:bCs/>
          <w:sz w:val="36"/>
        </w:rPr>
        <w:t>天津市农村集体经营性资产转出申请书</w:t>
      </w:r>
    </w:p>
    <w:p>
      <w:pPr>
        <w:spacing w:line="360" w:lineRule="auto"/>
        <w:rPr>
          <w:rFonts w:ascii="Times New Roman" w:hAnsi="Times New Roman" w:eastAsia="黑体"/>
          <w:bCs/>
          <w:sz w:val="32"/>
        </w:rPr>
      </w:pPr>
      <w:r>
        <w:rPr>
          <w:rFonts w:hint="eastAsia" w:ascii="Times New Roman" w:hAnsi="Times New Roman"/>
          <w:sz w:val="24"/>
        </w:rPr>
        <w:t>天津农村产权交易所有限公司：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本转出方现委托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/>
          <w:b/>
          <w:sz w:val="24"/>
        </w:rPr>
        <w:t>（经纪机构名称）</w:t>
      </w:r>
      <w:r>
        <w:rPr>
          <w:rFonts w:hint="eastAsia" w:ascii="Times New Roman" w:hAnsi="Times New Roman"/>
          <w:sz w:val="24"/>
        </w:rPr>
        <w:t>提出产权转出申请，请将本转出方持有的</w:t>
      </w:r>
      <w:r>
        <w:rPr>
          <w:rFonts w:ascii="Times New Roman" w:hAnsi="Times New Roman"/>
          <w:sz w:val="24"/>
          <w:u w:val="single"/>
        </w:rPr>
        <w:t xml:space="preserve">             </w:t>
      </w:r>
      <w:r>
        <w:rPr>
          <w:rFonts w:ascii="Times New Roman" w:hAnsi="Times New Roman"/>
          <w:b/>
          <w:sz w:val="24"/>
        </w:rPr>
        <w:t>(</w:t>
      </w:r>
      <w:r>
        <w:rPr>
          <w:rFonts w:hint="eastAsia" w:ascii="Times New Roman" w:hAnsi="Times New Roman"/>
          <w:b/>
          <w:sz w:val="24"/>
        </w:rPr>
        <w:t>转出标的名称</w:t>
      </w:r>
      <w:r>
        <w:rPr>
          <w:rFonts w:ascii="Times New Roman" w:hAnsi="Times New Roman"/>
          <w:b/>
          <w:sz w:val="24"/>
        </w:rPr>
        <w:t>)</w:t>
      </w:r>
      <w:r>
        <w:rPr>
          <w:rFonts w:hint="eastAsia" w:ascii="Times New Roman" w:hAnsi="Times New Roman"/>
          <w:sz w:val="24"/>
        </w:rPr>
        <w:t>通过贵所挂牌转出，并请贵所在相关网站及媒体公开发布产权转出公告信息。对此申请要求，本转出方依照公开、公平、公正、诚信的原则，特做如下承诺：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、本次产权转出是我方真实意愿表示，转出的产权权属清晰，我方对该产权拥有完全的处置权且实施不存在任何限制条件；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、我方转出产权的相关行为已履行了相应程序，经过有效的内部决策，并获得相应批准；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、本转出方对所填写的内容及提交的所有材料（包括原件、复印件）的真实性、合法性、有效性、完整性承担责任，并同意贵所按上述材料内容发布流转信息；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hint="eastAsia" w:ascii="Times New Roman" w:hAnsi="Times New Roman"/>
          <w:sz w:val="24"/>
        </w:rPr>
        <w:t>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</w:rPr>
        <w:t>、已知悉贵所的交易规则，并充分理解和认可，同意按照贵所《天津农村产权交易所农村产权交易规则</w:t>
      </w:r>
      <w:r>
        <w:rPr>
          <w:rFonts w:ascii="Times New Roman" w:hAnsi="Times New Roman"/>
          <w:sz w:val="24"/>
        </w:rPr>
        <w:t>(</w:t>
      </w:r>
      <w:r>
        <w:rPr>
          <w:rFonts w:hint="eastAsia" w:ascii="Times New Roman" w:hAnsi="Times New Roman"/>
          <w:sz w:val="24"/>
        </w:rPr>
        <w:t>试行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、已知悉并认可贵所的收费项目及标准，同意按规定缴纳相关费用；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</w:rPr>
        <w:t>、在农交所规定的挂牌期间，除不可抗拒力、国家法律法规及政策调整外，不得撤牌；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</w:rPr>
        <w:t>、在委托贵所公开挂牌流转期间不通过其他渠道进行交易；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</w:rPr>
        <w:t>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申请人</w:t>
      </w:r>
      <w:r>
        <w:rPr>
          <w:rFonts w:hint="eastAsia" w:ascii="Times New Roman" w:hAnsi="Times New Roman"/>
          <w:b/>
          <w:bCs/>
          <w:sz w:val="24"/>
          <w:szCs w:val="24"/>
        </w:rPr>
        <w:t>盖章</w:t>
      </w:r>
      <w:r>
        <w:rPr>
          <w:rFonts w:ascii="Times New Roman" w:hAnsi="Times New Roman"/>
          <w:b/>
          <w:bCs/>
          <w:sz w:val="24"/>
          <w:szCs w:val="24"/>
        </w:rPr>
        <w:t xml:space="preserve">：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经纪机构盖章：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法定代表人</w:t>
      </w:r>
      <w:r>
        <w:rPr>
          <w:rFonts w:hint="eastAsia" w:ascii="Times New Roman" w:hAnsi="Times New Roman"/>
          <w:b/>
          <w:bCs/>
          <w:sz w:val="24"/>
          <w:szCs w:val="24"/>
        </w:rPr>
        <w:t>/负责人</w:t>
      </w:r>
      <w:r>
        <w:rPr>
          <w:rFonts w:ascii="Times New Roman" w:hAnsi="Times New Roman"/>
          <w:b/>
          <w:bCs/>
          <w:sz w:val="24"/>
          <w:szCs w:val="24"/>
        </w:rPr>
        <w:t xml:space="preserve">签字：                 法定代表人签字：     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left="240" w:hanging="240" w:hangingChars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20    年   月   日</w:t>
      </w:r>
    </w:p>
    <w:p>
      <w:pPr>
        <w:spacing w:line="360" w:lineRule="auto"/>
        <w:jc w:val="center"/>
        <w:rPr>
          <w:rFonts w:ascii="Times New Roman" w:hAnsi="Times New Roman" w:eastAsia="方正仿宋简体"/>
          <w:bCs/>
          <w:sz w:val="32"/>
        </w:rPr>
      </w:pPr>
      <w:r>
        <w:rPr>
          <w:rFonts w:ascii="Times New Roman" w:hAnsi="Times New Roman" w:eastAsia="方正仿宋简体"/>
          <w:bCs/>
          <w:sz w:val="32"/>
        </w:rPr>
        <w:t>天津市农村</w:t>
      </w:r>
      <w:r>
        <w:rPr>
          <w:rFonts w:hint="eastAsia" w:ascii="Times New Roman" w:hAnsi="Times New Roman" w:eastAsia="方正仿宋简体"/>
          <w:bCs/>
          <w:sz w:val="32"/>
        </w:rPr>
        <w:t>集体经营性资产</w:t>
      </w:r>
      <w:r>
        <w:rPr>
          <w:rFonts w:ascii="Times New Roman" w:hAnsi="Times New Roman" w:eastAsia="方正仿宋简体"/>
          <w:bCs/>
          <w:sz w:val="32"/>
        </w:rPr>
        <w:t>转出申请登记表</w:t>
      </w:r>
    </w:p>
    <w:tbl>
      <w:tblPr>
        <w:tblStyle w:val="8"/>
        <w:tblW w:w="8991" w:type="dxa"/>
        <w:jc w:val="center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"/>
        <w:gridCol w:w="548"/>
        <w:gridCol w:w="197"/>
        <w:gridCol w:w="705"/>
        <w:gridCol w:w="283"/>
        <w:gridCol w:w="526"/>
        <w:gridCol w:w="1175"/>
        <w:gridCol w:w="851"/>
        <w:gridCol w:w="133"/>
        <w:gridCol w:w="15"/>
        <w:gridCol w:w="359"/>
        <w:gridCol w:w="488"/>
        <w:gridCol w:w="683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1" w:type="dxa"/>
            <w:gridSpan w:val="3"/>
            <w:vMerge w:val="restart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1" w:type="dxa"/>
            <w:gridSpan w:val="3"/>
            <w:vMerge w:val="continue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1" w:type="dxa"/>
            <w:gridSpan w:val="3"/>
            <w:vMerge w:val="restart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经纪机构</w:t>
            </w:r>
          </w:p>
        </w:tc>
        <w:tc>
          <w:tcPr>
            <w:tcW w:w="90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835" w:type="dxa"/>
            <w:gridSpan w:val="4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978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281" w:type="dxa"/>
            <w:gridSpan w:val="3"/>
            <w:vMerge w:val="continue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2835" w:type="dxa"/>
            <w:gridSpan w:val="4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978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81" w:type="dxa"/>
            <w:gridSpan w:val="3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转出标的</w:t>
            </w:r>
          </w:p>
        </w:tc>
        <w:tc>
          <w:tcPr>
            <w:tcW w:w="7710" w:type="dxa"/>
            <w:gridSpan w:val="12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房屋 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建筑物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苗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股权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种畜禽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交通运输工具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商铺 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□其他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5" w:hRule="exact"/>
          <w:jc w:val="center"/>
        </w:trPr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转出</w:t>
            </w:r>
            <w:r>
              <w:rPr>
                <w:rFonts w:ascii="Times New Roman" w:hAnsi="Times New Roman"/>
                <w:sz w:val="18"/>
                <w:szCs w:val="18"/>
              </w:rPr>
              <w:t>方式</w:t>
            </w:r>
          </w:p>
        </w:tc>
        <w:tc>
          <w:tcPr>
            <w:tcW w:w="7710" w:type="dxa"/>
            <w:gridSpan w:val="1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□转让  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>出租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互换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入股  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合作  </w:t>
            </w:r>
            <w:r>
              <w:rPr>
                <w:rFonts w:ascii="Times New Roman" w:hAnsi="Times New Roman"/>
                <w:sz w:val="18"/>
                <w:szCs w:val="18"/>
              </w:rPr>
              <w:t>□其他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转出</w:t>
            </w:r>
            <w:r>
              <w:rPr>
                <w:rFonts w:ascii="Times New Roman" w:hAnsi="Times New Roman"/>
                <w:sz w:val="18"/>
                <w:szCs w:val="18"/>
              </w:rPr>
              <w:t>期限</w:t>
            </w:r>
          </w:p>
        </w:tc>
        <w:tc>
          <w:tcPr>
            <w:tcW w:w="7710" w:type="dxa"/>
            <w:gridSpan w:val="1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年  月  日至     年   月  日</w:t>
            </w:r>
            <w:r>
              <w:rPr>
                <w:rFonts w:hint="eastAsia" w:ascii="Times New Roman" w:hAnsi="Times New Roman"/>
                <w:sz w:val="18"/>
                <w:szCs w:val="18"/>
              </w:rPr>
              <w:t>或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是否存在他项权利人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□是 □否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他项权利人（如存在）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416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他项权利内容（如存在）</w:t>
            </w:r>
          </w:p>
        </w:tc>
        <w:tc>
          <w:tcPr>
            <w:tcW w:w="4824" w:type="dxa"/>
            <w:gridSpan w:val="7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□抵押 □质押 □其他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416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相关权利人是否放弃行使优先权</w:t>
            </w:r>
          </w:p>
        </w:tc>
        <w:tc>
          <w:tcPr>
            <w:tcW w:w="4824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exact"/>
          <w:jc w:val="center"/>
        </w:trPr>
        <w:tc>
          <w:tcPr>
            <w:tcW w:w="1281" w:type="dxa"/>
            <w:gridSpan w:val="3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需要披露的</w:t>
            </w:r>
          </w:p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与转出标的相关的其他情况</w:t>
            </w:r>
          </w:p>
        </w:tc>
        <w:tc>
          <w:tcPr>
            <w:tcW w:w="7710" w:type="dxa"/>
            <w:gridSpan w:val="12"/>
            <w:vAlign w:val="center"/>
          </w:tcPr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5" w:hRule="exact"/>
          <w:jc w:val="center"/>
        </w:trPr>
        <w:tc>
          <w:tcPr>
            <w:tcW w:w="246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评估机构</w:t>
            </w:r>
          </w:p>
        </w:tc>
        <w:tc>
          <w:tcPr>
            <w:tcW w:w="3059" w:type="dxa"/>
            <w:gridSpan w:val="6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□会员 □非会员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评估基准日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账面价值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资产评估值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标的基本情况简介</w:t>
            </w:r>
          </w:p>
          <w:p>
            <w:pPr>
              <w:pStyle w:val="3"/>
              <w:ind w:left="720" w:hanging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7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以下为房屋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、建筑物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坐落位置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房产证号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建筑面积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附属设施</w:t>
            </w:r>
          </w:p>
          <w:p>
            <w:pPr>
              <w:pStyle w:val="3"/>
              <w:ind w:left="720" w:hanging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5" w:type="dxa"/>
            <w:gridSpan w:val="9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使用年限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7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以下为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交通运输工具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车牌号码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车  型</w:t>
            </w:r>
          </w:p>
        </w:tc>
        <w:tc>
          <w:tcPr>
            <w:tcW w:w="2295" w:type="dxa"/>
            <w:vAlign w:val="center"/>
          </w:tcPr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购置日期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登记日期</w:t>
            </w:r>
          </w:p>
        </w:tc>
        <w:tc>
          <w:tcPr>
            <w:tcW w:w="2295" w:type="dxa"/>
            <w:vAlign w:val="center"/>
          </w:tcPr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使用年限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  色</w:t>
            </w:r>
          </w:p>
        </w:tc>
        <w:tc>
          <w:tcPr>
            <w:tcW w:w="2295" w:type="dxa"/>
            <w:vAlign w:val="center"/>
          </w:tcPr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行驶公里数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pStyle w:val="1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万公里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  量</w:t>
            </w:r>
          </w:p>
        </w:tc>
        <w:tc>
          <w:tcPr>
            <w:tcW w:w="2295" w:type="dxa"/>
            <w:vAlign w:val="center"/>
          </w:tcPr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标的基本情况简介</w:t>
            </w:r>
          </w:p>
          <w:p>
            <w:pPr>
              <w:pStyle w:val="3"/>
            </w:pPr>
          </w:p>
          <w:p>
            <w:pPr>
              <w:pStyle w:val="3"/>
              <w:ind w:left="720" w:hanging="720"/>
              <w:rPr>
                <w:sz w:val="18"/>
                <w:szCs w:val="18"/>
              </w:rPr>
            </w:pPr>
          </w:p>
        </w:tc>
        <w:tc>
          <w:tcPr>
            <w:tcW w:w="8258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以下为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苗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品种名称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适宜区域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690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品种介绍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pStyle w:val="4"/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bCs/>
                <w:sz w:val="18"/>
              </w:rPr>
            </w:pPr>
          </w:p>
        </w:tc>
        <w:tc>
          <w:tcPr>
            <w:tcW w:w="825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以下为种畜禽（农业生产资料）选填部分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品种名称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按用途分类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□毛用 □肉用 □观赏 □奶用 □肉奶兼用 □其他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ind w:left="720" w:hanging="720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简要介绍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  <w:ind w:left="723" w:hanging="72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5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转出标的基本情况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1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3"/>
            </w:pPr>
          </w:p>
        </w:tc>
        <w:tc>
          <w:tcPr>
            <w:tcW w:w="8258" w:type="dxa"/>
            <w:gridSpan w:val="13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（包括转出标的名称、数量、质量、资产份额等基本信息）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466" w:type="dxa"/>
            <w:gridSpan w:val="6"/>
            <w:vAlign w:val="center"/>
          </w:tcPr>
          <w:p>
            <w:pPr>
              <w:pStyle w:val="14"/>
              <w:ind w:firstLine="0"/>
              <w:jc w:val="center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挂牌价格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pStyle w:val="3"/>
              <w:ind w:left="0" w:firstLine="1350" w:firstLineChars="750"/>
              <w:jc w:val="left"/>
            </w:pPr>
            <w:r>
              <w:rPr>
                <w:rFonts w:ascii="Times New Roman" w:hAnsi="Times New Roman"/>
                <w:bCs/>
                <w:sz w:val="18"/>
              </w:rPr>
              <w:t>元</w:t>
            </w:r>
            <w:r>
              <w:rPr>
                <w:rFonts w:hint="eastAsia"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  <w:sz w:val="18"/>
              </w:rPr>
              <w:t>年</w:t>
            </w:r>
            <w:r>
              <w:rPr>
                <w:rFonts w:hint="eastAsia" w:ascii="Times New Roman" w:hAnsi="Times New Roman"/>
                <w:bCs/>
                <w:sz w:val="18"/>
              </w:rPr>
              <w:t xml:space="preserve"> 或 总价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466" w:type="dxa"/>
            <w:gridSpan w:val="6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交易价款付款方式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□一次性支付，全部交易价款进场结算。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□分期付款，分期付款方式：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8" w:type="dxa"/>
            <w:gridSpan w:val="4"/>
            <w:vAlign w:val="center"/>
          </w:tcPr>
          <w:p>
            <w:pPr>
              <w:pStyle w:val="14"/>
              <w:ind w:firstLine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</w:rPr>
              <w:t>受让方条件</w:t>
            </w:r>
          </w:p>
        </w:tc>
        <w:tc>
          <w:tcPr>
            <w:tcW w:w="7513" w:type="dxa"/>
            <w:gridSpan w:val="11"/>
            <w:vAlign w:val="center"/>
          </w:tcPr>
          <w:p>
            <w:pPr>
              <w:pStyle w:val="3"/>
              <w:ind w:left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保证金设定</w:t>
            </w:r>
          </w:p>
        </w:tc>
        <w:tc>
          <w:tcPr>
            <w:tcW w:w="1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是否缴纳保证金</w:t>
            </w:r>
          </w:p>
        </w:tc>
        <w:tc>
          <w:tcPr>
            <w:tcW w:w="599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交易保证金：          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0" w:hRule="atLeast"/>
          <w:jc w:val="center"/>
        </w:trPr>
        <w:tc>
          <w:tcPr>
            <w:tcW w:w="14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交纳形式</w:t>
            </w:r>
          </w:p>
        </w:tc>
        <w:tc>
          <w:tcPr>
            <w:tcW w:w="599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□现金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汇款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□支票 □汇票 □电汇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挂牌信息</w:t>
            </w:r>
          </w:p>
        </w:tc>
        <w:tc>
          <w:tcPr>
            <w:tcW w:w="2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挂牌公告期（至少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lang w:val="en-US" w:eastAsia="zh-CN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个工作日）</w:t>
            </w:r>
          </w:p>
        </w:tc>
        <w:tc>
          <w:tcPr>
            <w:tcW w:w="482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自公告之日起      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个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8"/>
              </w:rPr>
              <w:t>挂牌期满后，如未征集到满足摘牌条件的意向受让方</w:t>
            </w:r>
          </w:p>
        </w:tc>
        <w:tc>
          <w:tcPr>
            <w:tcW w:w="482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信息发布终结</w:t>
            </w:r>
          </w:p>
          <w:p>
            <w:pPr>
              <w:pStyle w:val="14"/>
              <w:ind w:firstLine="0"/>
              <w:rPr>
                <w:rStyle w:val="15"/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延长信息发布</w:t>
            </w:r>
            <w:r>
              <w:rPr>
                <w:rStyle w:val="15"/>
                <w:rFonts w:hint="eastAsia"/>
                <w:bCs/>
                <w:color w:val="000000"/>
                <w:sz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不变更信息发布条件，按照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个工作日为一个周期延长，直至征集到意向受让方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           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变更公告内容，重新挂牌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交易方式</w:t>
            </w:r>
          </w:p>
        </w:tc>
        <w:tc>
          <w:tcPr>
            <w:tcW w:w="482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挂牌期满，如征集到两个及以上符合条件的意向受让方，选择以下交易方式确定受让方：</w:t>
            </w:r>
          </w:p>
          <w:p>
            <w:pPr>
              <w:pStyle w:val="14"/>
              <w:ind w:firstLine="0"/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网络竞价（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阶梯竞价&lt;竞价阶梯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元 &gt;、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自由竞价）     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拍卖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招投标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  <w:t>价款划入账户</w:t>
            </w:r>
          </w:p>
        </w:tc>
        <w:tc>
          <w:tcPr>
            <w:tcW w:w="751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账户名称：天津农村产权交易所农村经营性资产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开户行：中国邮政储蓄银行股份有限公司天津蓟县支行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账号：912002010000022677300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478" w:type="dxa"/>
            <w:gridSpan w:val="4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  <w:t xml:space="preserve">附件（附件是否齐全，如齐全，请在相应材料前划√）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7513" w:type="dxa"/>
            <w:gridSpan w:val="11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□发包方案/流转方案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□重大民主事项决策档案资料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□权属证明材料(土地使用权证、房屋所有权证等证明材料)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 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□相关法律意见书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原件或复印件（复印件需盖章，注明与原件一致）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□标的资产评估报告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原件或复印件（复印件需盖章，注明与原件一致）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□经办人授权委托书原件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（盖章）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经办人身份证复印件（盖章，注明与原件一致）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□村主任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/村支书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身份证复印件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 （盖章）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□村主任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/村支书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身份证明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（由镇政府出具）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□其他（如有其他附件请详细说明）</w:t>
            </w:r>
            <w:r>
              <w:rPr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gridSpan w:val="4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7513" w:type="dxa"/>
            <w:gridSpan w:val="11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合同价款划转时间：对于符合划转条件的，农交所在收到转出方提交的《关于划转农村产权流转交易价款的函》次日起三个工作日内予以办理。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gridSpan w:val="4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7513" w:type="dxa"/>
            <w:gridSpan w:val="11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 xml:space="preserve">       负责人  签字盖章：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年   月   日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gridSpan w:val="4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经纪</w:t>
            </w:r>
            <w:r>
              <w:rPr>
                <w:rFonts w:hint="eastAsia" w:ascii="Times New Roman" w:hAnsi="Times New Roman" w:eastAsia="方正仿宋简体"/>
                <w:b/>
                <w:sz w:val="18"/>
                <w:szCs w:val="18"/>
              </w:rPr>
              <w:t>机构</w:t>
            </w:r>
          </w:p>
        </w:tc>
        <w:tc>
          <w:tcPr>
            <w:tcW w:w="7513" w:type="dxa"/>
            <w:gridSpan w:val="11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意见：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ind w:right="1440" w:firstLine="4320" w:firstLineChars="2400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法定代表人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签字：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年    月    日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78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审核意见</w:t>
            </w:r>
          </w:p>
        </w:tc>
        <w:tc>
          <w:tcPr>
            <w:tcW w:w="7513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村委会意见：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镇（街）农经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区农经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其他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75"/>
    <w:rsid w:val="000211AF"/>
    <w:rsid w:val="000420D3"/>
    <w:rsid w:val="000A6D7E"/>
    <w:rsid w:val="000B5292"/>
    <w:rsid w:val="00122DAE"/>
    <w:rsid w:val="0012590E"/>
    <w:rsid w:val="00132B22"/>
    <w:rsid w:val="00140990"/>
    <w:rsid w:val="00147DAC"/>
    <w:rsid w:val="001C37F7"/>
    <w:rsid w:val="001D3340"/>
    <w:rsid w:val="00200BD5"/>
    <w:rsid w:val="0020537F"/>
    <w:rsid w:val="00246168"/>
    <w:rsid w:val="0026472C"/>
    <w:rsid w:val="002C5F71"/>
    <w:rsid w:val="002D418A"/>
    <w:rsid w:val="002D6D7E"/>
    <w:rsid w:val="0031295E"/>
    <w:rsid w:val="00330D86"/>
    <w:rsid w:val="00351BC7"/>
    <w:rsid w:val="00373B83"/>
    <w:rsid w:val="003A56AE"/>
    <w:rsid w:val="003A5A7E"/>
    <w:rsid w:val="003D5CC3"/>
    <w:rsid w:val="003F0EA6"/>
    <w:rsid w:val="00403D99"/>
    <w:rsid w:val="00404DCB"/>
    <w:rsid w:val="00410BFE"/>
    <w:rsid w:val="004234E6"/>
    <w:rsid w:val="00441066"/>
    <w:rsid w:val="00463271"/>
    <w:rsid w:val="004744FD"/>
    <w:rsid w:val="0048278E"/>
    <w:rsid w:val="00483CF8"/>
    <w:rsid w:val="004E2A75"/>
    <w:rsid w:val="004E395F"/>
    <w:rsid w:val="00504978"/>
    <w:rsid w:val="00521AC1"/>
    <w:rsid w:val="0058148C"/>
    <w:rsid w:val="005830BF"/>
    <w:rsid w:val="005C017F"/>
    <w:rsid w:val="005D1F33"/>
    <w:rsid w:val="005E45A0"/>
    <w:rsid w:val="005F6C23"/>
    <w:rsid w:val="00625E33"/>
    <w:rsid w:val="0063180C"/>
    <w:rsid w:val="0064285A"/>
    <w:rsid w:val="00646888"/>
    <w:rsid w:val="0066277C"/>
    <w:rsid w:val="00713403"/>
    <w:rsid w:val="00777795"/>
    <w:rsid w:val="007D28A1"/>
    <w:rsid w:val="008459CF"/>
    <w:rsid w:val="008841F5"/>
    <w:rsid w:val="008B73D2"/>
    <w:rsid w:val="008C614B"/>
    <w:rsid w:val="008D6C50"/>
    <w:rsid w:val="009428AF"/>
    <w:rsid w:val="00945457"/>
    <w:rsid w:val="00945E6D"/>
    <w:rsid w:val="0098139D"/>
    <w:rsid w:val="00981A72"/>
    <w:rsid w:val="009876D2"/>
    <w:rsid w:val="0099030E"/>
    <w:rsid w:val="00990A29"/>
    <w:rsid w:val="009D17FB"/>
    <w:rsid w:val="009D4A8F"/>
    <w:rsid w:val="00A53996"/>
    <w:rsid w:val="00A902F7"/>
    <w:rsid w:val="00AF5A1E"/>
    <w:rsid w:val="00B16975"/>
    <w:rsid w:val="00B33D55"/>
    <w:rsid w:val="00B62F8C"/>
    <w:rsid w:val="00B916F4"/>
    <w:rsid w:val="00BE41EF"/>
    <w:rsid w:val="00BE5200"/>
    <w:rsid w:val="00BF3522"/>
    <w:rsid w:val="00C250ED"/>
    <w:rsid w:val="00C52661"/>
    <w:rsid w:val="00C72892"/>
    <w:rsid w:val="00CC456A"/>
    <w:rsid w:val="00CD4186"/>
    <w:rsid w:val="00CD5AFC"/>
    <w:rsid w:val="00CE698F"/>
    <w:rsid w:val="00D02395"/>
    <w:rsid w:val="00D3635E"/>
    <w:rsid w:val="00D47212"/>
    <w:rsid w:val="00D63BBF"/>
    <w:rsid w:val="00E13B04"/>
    <w:rsid w:val="00E1695C"/>
    <w:rsid w:val="00E44528"/>
    <w:rsid w:val="00E77A29"/>
    <w:rsid w:val="00E818F2"/>
    <w:rsid w:val="00EE7647"/>
    <w:rsid w:val="00F05D2B"/>
    <w:rsid w:val="00F06BCA"/>
    <w:rsid w:val="00F071B8"/>
    <w:rsid w:val="00F372D6"/>
    <w:rsid w:val="00F431C7"/>
    <w:rsid w:val="00F71F5D"/>
    <w:rsid w:val="00FD523A"/>
    <w:rsid w:val="5698776E"/>
    <w:rsid w:val="6F9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2"/>
    <w:qFormat/>
    <w:uiPriority w:val="99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32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character" w:customStyle="1" w:styleId="12">
    <w:name w:val="正文文本缩进 2 Char"/>
    <w:basedOn w:val="7"/>
    <w:link w:val="3"/>
    <w:qFormat/>
    <w:uiPriority w:val="99"/>
    <w:rPr>
      <w:rFonts w:ascii="Arial" w:hAnsi="Arial" w:eastAsia="黑体" w:cs="Times New Roman"/>
      <w:sz w:val="32"/>
      <w:szCs w:val="32"/>
    </w:rPr>
  </w:style>
  <w:style w:type="character" w:customStyle="1" w:styleId="13">
    <w:name w:val="批注框文本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1"/>
    <w:basedOn w:val="1"/>
    <w:next w:val="3"/>
    <w:qFormat/>
    <w:uiPriority w:val="99"/>
    <w:pPr>
      <w:spacing w:before="60" w:after="60"/>
      <w:ind w:firstLine="425"/>
    </w:pPr>
    <w:rPr>
      <w:sz w:val="24"/>
    </w:rPr>
  </w:style>
  <w:style w:type="character" w:customStyle="1" w:styleId="15">
    <w:name w:val="gwt-radiobutton x-form-field"/>
    <w:qFormat/>
    <w:uiPriority w:val="99"/>
    <w:rPr>
      <w:rFonts w:cs="Times New Roman"/>
    </w:rPr>
  </w:style>
  <w:style w:type="paragraph" w:customStyle="1" w:styleId="16">
    <w:name w:val="正文表格"/>
    <w:basedOn w:val="1"/>
    <w:qFormat/>
    <w:uiPriority w:val="0"/>
    <w:pPr>
      <w:spacing w:before="60" w:after="60"/>
    </w:pPr>
    <w:rPr>
      <w:rFonts w:ascii="Times New Roman" w:hAnsi="Times New Roman"/>
      <w:sz w:val="24"/>
      <w:szCs w:val="20"/>
    </w:rPr>
  </w:style>
  <w:style w:type="character" w:customStyle="1" w:styleId="17">
    <w:name w:val="标题4 Char"/>
    <w:link w:val="18"/>
    <w:qFormat/>
    <w:locked/>
    <w:uiPriority w:val="0"/>
    <w:rPr>
      <w:rFonts w:ascii="Arial" w:hAnsi="Arial" w:eastAsia="宋体" w:cs="Times New Roman"/>
      <w:b/>
      <w:sz w:val="36"/>
    </w:rPr>
  </w:style>
  <w:style w:type="paragraph" w:customStyle="1" w:styleId="18">
    <w:name w:val="标题4"/>
    <w:basedOn w:val="2"/>
    <w:link w:val="17"/>
    <w:qFormat/>
    <w:uiPriority w:val="0"/>
    <w:pPr>
      <w:spacing w:line="372" w:lineRule="auto"/>
    </w:pPr>
    <w:rPr>
      <w:rFonts w:ascii="Arial" w:hAnsi="Arial" w:eastAsia="宋体" w:cs="Times New Roman"/>
      <w:bCs w:val="0"/>
      <w:sz w:val="36"/>
      <w:szCs w:val="22"/>
    </w:rPr>
  </w:style>
  <w:style w:type="character" w:customStyle="1" w:styleId="19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75644-94C5-43E8-8E3E-E53B3642B3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507</Words>
  <Characters>2895</Characters>
  <Lines>24</Lines>
  <Paragraphs>6</Paragraphs>
  <TotalTime>95</TotalTime>
  <ScaleCrop>false</ScaleCrop>
  <LinksUpToDate>false</LinksUpToDate>
  <CharactersWithSpaces>3396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2018-01-22T02:18:00Z</dcterms:created>
  <dc:creator> </dc:creator>
  <cp:lastModifiedBy>十七世纪</cp:lastModifiedBy>
  <dcterms:modified xsi:type="dcterms:W3CDTF">2019-03-04T07:08:44Z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