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eastAsia="仿宋"/>
          <w:bCs/>
          <w:sz w:val="28"/>
          <w:szCs w:val="28"/>
        </w:rPr>
      </w:pPr>
      <w:r>
        <w:rPr>
          <w:rFonts w:ascii="Times New Roman" w:hAnsi="Times New Roman" w:eastAsia="仿宋"/>
          <w:bCs/>
          <w:sz w:val="28"/>
          <w:szCs w:val="28"/>
        </w:rPr>
        <w:t xml:space="preserve">                                       编号： </w:t>
      </w:r>
    </w:p>
    <w:p>
      <w:pPr>
        <w:pStyle w:val="8"/>
        <w:jc w:val="center"/>
        <w:rPr>
          <w:rFonts w:ascii="Times New Roman" w:hAnsi="Times New Roman" w:eastAsia="黑体"/>
          <w:sz w:val="48"/>
          <w:szCs w:val="48"/>
        </w:rPr>
      </w:pPr>
      <w:bookmarkStart w:id="0" w:name="_Toc5104"/>
      <w:bookmarkStart w:id="1" w:name="_Toc3904"/>
      <w:r>
        <w:rPr>
          <w:rFonts w:ascii="Times New Roman" w:hAnsi="Times New Roman" w:eastAsia="黑体"/>
          <w:sz w:val="48"/>
          <w:szCs w:val="48"/>
        </w:rPr>
        <w:t>天津市</w:t>
      </w:r>
      <w:r>
        <w:rPr>
          <w:rFonts w:hint="eastAsia" w:ascii="Times New Roman" w:hAnsi="Times New Roman" w:eastAsia="黑体"/>
          <w:sz w:val="48"/>
          <w:szCs w:val="48"/>
        </w:rPr>
        <w:t>农户</w:t>
      </w:r>
      <w:r>
        <w:rPr>
          <w:rFonts w:ascii="Times New Roman" w:hAnsi="Times New Roman" w:eastAsia="黑体"/>
          <w:sz w:val="48"/>
          <w:szCs w:val="48"/>
        </w:rPr>
        <w:t>承包</w:t>
      </w:r>
      <w:r>
        <w:rPr>
          <w:rFonts w:hint="eastAsia" w:ascii="Times New Roman" w:hAnsi="Times New Roman" w:eastAsia="黑体"/>
          <w:sz w:val="48"/>
          <w:szCs w:val="48"/>
        </w:rPr>
        <w:t>土地</w:t>
      </w:r>
      <w:r>
        <w:rPr>
          <w:rFonts w:ascii="Times New Roman" w:hAnsi="Times New Roman" w:eastAsia="黑体"/>
          <w:sz w:val="48"/>
          <w:szCs w:val="48"/>
        </w:rPr>
        <w:t>经营权转出申请书</w:t>
      </w:r>
      <w:bookmarkEnd w:id="0"/>
      <w:bookmarkEnd w:id="1"/>
    </w:p>
    <w:p>
      <w:pPr>
        <w:spacing w:line="480" w:lineRule="auto"/>
        <w:ind w:left="-178" w:leftChars="-85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（农户自主流转使用）</w:t>
      </w:r>
    </w:p>
    <w:p>
      <w:pPr>
        <w:spacing w:line="480" w:lineRule="auto"/>
        <w:ind w:left="-178" w:leftChars="-85"/>
        <w:jc w:val="center"/>
        <w:rPr>
          <w:rFonts w:ascii="Times New Roman" w:hAnsi="Times New Roman" w:eastAsia="黑体"/>
          <w:b/>
          <w:bCs/>
          <w:sz w:val="48"/>
        </w:rPr>
      </w:pPr>
      <w:r>
        <w:rPr>
          <w:rFonts w:ascii="Times New Roman" w:hAnsi="Times New Roman" w:eastAsia="黑体"/>
          <w:sz w:val="32"/>
          <w:szCs w:val="32"/>
        </w:rPr>
        <w:t>（一式两份）</w:t>
      </w:r>
      <w:bookmarkStart w:id="2" w:name="_GoBack"/>
      <w:bookmarkEnd w:id="2"/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ascii="Times New Roman" w:hAnsi="Times New Roman" w:eastAsia="黑体"/>
          <w:b/>
          <w:sz w:val="32"/>
        </w:rPr>
        <w:t>申请人</w:t>
      </w:r>
      <w:r>
        <w:rPr>
          <w:rFonts w:ascii="Times New Roman" w:hAnsi="Times New Roman" w:eastAsia="黑体"/>
          <w:b/>
          <w:bCs/>
          <w:sz w:val="28"/>
        </w:rPr>
        <w:t xml:space="preserve">：    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                            </w:t>
      </w:r>
    </w:p>
    <w:p>
      <w:pPr>
        <w:rPr>
          <w:rFonts w:ascii="Times New Roman" w:hAnsi="Times New Roman"/>
          <w:b/>
          <w:bCs/>
          <w:sz w:val="32"/>
        </w:rPr>
      </w:pPr>
    </w:p>
    <w:p>
      <w:pPr>
        <w:rPr>
          <w:rFonts w:ascii="Times New Roman" w:hAnsi="Times New Roman" w:eastAsia="黑体"/>
          <w:bCs/>
          <w:sz w:val="32"/>
          <w:u w:val="single"/>
        </w:rPr>
      </w:pPr>
      <w:r>
        <w:rPr>
          <w:rFonts w:hint="eastAsia" w:ascii="Times New Roman" w:hAnsi="Times New Roman" w:eastAsia="黑体"/>
          <w:b/>
          <w:bCs/>
          <w:sz w:val="28"/>
        </w:rPr>
        <w:t xml:space="preserve"> 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tbl>
      <w:tblPr>
        <w:tblStyle w:val="7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ascii="Times New Roman" w:hAnsi="Times New Roman"/>
                <w:b/>
                <w:bCs/>
                <w:sz w:val="36"/>
              </w:rPr>
              <w:t>敬  告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申请人在填表前，应认真阅读并理解《天津农村产权交易所农村产权交易规则(试行)》及相关规定。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申请书各项内容务请如实、准确填写。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填写时请使用蓝黑或黑色墨水，字迹工整，不得涂改。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本申请书请转出方加盖骑缝章。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t>天津农村产权交易所有限公司制</w:t>
      </w: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t>二零    年   月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br w:type="page"/>
      </w:r>
      <w:r>
        <w:rPr>
          <w:rFonts w:ascii="Times New Roman" w:hAnsi="Times New Roman" w:eastAsia="黑体"/>
          <w:b/>
          <w:bCs/>
          <w:sz w:val="36"/>
        </w:rPr>
        <w:t>天津市</w:t>
      </w:r>
      <w:r>
        <w:rPr>
          <w:rFonts w:hint="eastAsia" w:ascii="Times New Roman" w:hAnsi="Times New Roman" w:eastAsia="黑体"/>
          <w:b/>
          <w:bCs/>
          <w:sz w:val="36"/>
        </w:rPr>
        <w:t>农户</w:t>
      </w:r>
      <w:r>
        <w:rPr>
          <w:rFonts w:ascii="Times New Roman" w:hAnsi="Times New Roman" w:eastAsia="黑体"/>
          <w:b/>
          <w:bCs/>
          <w:sz w:val="36"/>
        </w:rPr>
        <w:t>承包</w:t>
      </w:r>
      <w:r>
        <w:rPr>
          <w:rFonts w:hint="eastAsia" w:ascii="Times New Roman" w:hAnsi="Times New Roman" w:eastAsia="黑体"/>
          <w:b/>
          <w:bCs/>
          <w:sz w:val="36"/>
        </w:rPr>
        <w:t>土地</w:t>
      </w:r>
      <w:r>
        <w:rPr>
          <w:rFonts w:ascii="Times New Roman" w:hAnsi="Times New Roman" w:eastAsia="黑体"/>
          <w:b/>
          <w:bCs/>
          <w:sz w:val="36"/>
        </w:rPr>
        <w:t>经营权转出申请书</w:t>
      </w:r>
    </w:p>
    <w:p>
      <w:pPr>
        <w:spacing w:line="360" w:lineRule="auto"/>
        <w:rPr>
          <w:rFonts w:ascii="Times New Roman" w:hAnsi="Times New Roman" w:eastAsia="黑体"/>
          <w:bCs/>
          <w:sz w:val="32"/>
        </w:rPr>
      </w:pPr>
      <w:r>
        <w:rPr>
          <w:rFonts w:ascii="Times New Roman" w:hAnsi="Times New Roman"/>
          <w:sz w:val="24"/>
        </w:rPr>
        <w:t>天津农村产权交易所有限公司：</w:t>
      </w:r>
    </w:p>
    <w:p>
      <w:pPr>
        <w:wordWrap w:val="0"/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本转出方现委托</w:t>
      </w:r>
      <w:r>
        <w:rPr>
          <w:rFonts w:ascii="Times New Roman" w:hAnsi="Times New Roman"/>
          <w:sz w:val="24"/>
          <w:u w:val="single"/>
        </w:rPr>
        <w:t xml:space="preserve">            </w:t>
      </w:r>
      <w:r>
        <w:rPr>
          <w:rFonts w:ascii="Times New Roman" w:hAnsi="Times New Roman"/>
          <w:b/>
          <w:sz w:val="24"/>
        </w:rPr>
        <w:t>（经纪机构名称）</w:t>
      </w:r>
      <w:r>
        <w:rPr>
          <w:rFonts w:ascii="Times New Roman" w:hAnsi="Times New Roman"/>
          <w:sz w:val="24"/>
        </w:rPr>
        <w:t>提出产权转出申请，请将本转出方持有的</w:t>
      </w:r>
      <w:r>
        <w:rPr>
          <w:rFonts w:ascii="Times New Roman" w:hAnsi="Times New Roman"/>
          <w:sz w:val="24"/>
          <w:u w:val="single"/>
        </w:rPr>
        <w:t xml:space="preserve">             </w:t>
      </w:r>
      <w:r>
        <w:rPr>
          <w:rFonts w:ascii="Times New Roman" w:hAnsi="Times New Roman"/>
          <w:b/>
          <w:sz w:val="24"/>
        </w:rPr>
        <w:t>(转出标的名称)</w:t>
      </w:r>
      <w:r>
        <w:rPr>
          <w:rFonts w:ascii="Times New Roman" w:hAnsi="Times New Roman"/>
          <w:sz w:val="24"/>
        </w:rPr>
        <w:t>通过贵所挂牌转出，并请贵所在相关网站及媒体公开发布产权转出公告信息。对此申请要求，本转出方依照公开、公平、公正、诚信的原则，特做如下承诺：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1、本次产权转出是我方真实意愿表示，转出的产权权属清晰，我方对该产权拥有完全的处置权且实施不存在任何限制条件；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2、我方转出产权的相关行为已履行了相应程序，经过有效的内部决策(包含家庭内部决定)，并获得相应批准；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3、本转出方对所填写的内容及提交的所有材料（包括原件、复印件）的真实性、合法性、有效性、完整性承担责任，并同意贵所按上述材料内容发布流转信息；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4、我方在转出过程中，遵守国家法律法规和产权交易相关规定规则，按照有关交易程序要求履行我方义务；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5、已知悉贵所的交易规则，并充分理解和认可，同意按照贵所《天津农村产权交易所农村产权交易规则(试行)》等相关规定实施农村产权流转活动；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6、已知悉并认可贵所的收费项目及标准，同意按规定缴纳相关费用；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7、在农交所规定的挂牌期间，除不可抗拒力、国家法律法规及政策调整外，不得撤牌；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8、在委托贵所公开挂牌流转期间不通过其他渠道进行交易；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9、我方保证遵守以上承诺，如违反上述承诺或有违规违法行为，给交易相关方造成一切损失，我方愿意承担相应的法律责任及经济赔偿责任。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申请人</w:t>
      </w:r>
      <w:r>
        <w:rPr>
          <w:rFonts w:hint="eastAsia" w:ascii="Times New Roman" w:hAnsi="Times New Roman"/>
          <w:b/>
          <w:bCs/>
          <w:sz w:val="24"/>
          <w:szCs w:val="24"/>
        </w:rPr>
        <w:t>盖章</w:t>
      </w:r>
      <w:r>
        <w:rPr>
          <w:rFonts w:ascii="Times New Roman" w:hAnsi="Times New Roman"/>
          <w:b/>
          <w:bCs/>
          <w:sz w:val="24"/>
          <w:szCs w:val="24"/>
        </w:rPr>
        <w:t xml:space="preserve">：                            </w:t>
      </w:r>
      <w:r>
        <w:rPr>
          <w:rFonts w:hint="eastAsia" w:ascii="Times New Roman" w:hAnsi="Times New Roman"/>
          <w:b/>
          <w:bCs/>
          <w:sz w:val="24"/>
          <w:szCs w:val="24"/>
        </w:rPr>
        <w:t>经纪机构盖章：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法定代表人</w:t>
      </w:r>
      <w:r>
        <w:rPr>
          <w:rFonts w:hint="eastAsia" w:ascii="Times New Roman" w:hAnsi="Times New Roman"/>
          <w:b/>
          <w:bCs/>
          <w:sz w:val="24"/>
          <w:szCs w:val="24"/>
        </w:rPr>
        <w:t>/负责人</w:t>
      </w:r>
      <w:r>
        <w:rPr>
          <w:rFonts w:ascii="Times New Roman" w:hAnsi="Times New Roman"/>
          <w:b/>
          <w:bCs/>
          <w:sz w:val="24"/>
          <w:szCs w:val="24"/>
        </w:rPr>
        <w:t xml:space="preserve">签字：                 法定代表人签字：     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ind w:left="240" w:hanging="240" w:hangingChars="1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20    年   月   日</w:t>
      </w:r>
    </w:p>
    <w:p>
      <w:pPr>
        <w:spacing w:line="360" w:lineRule="auto"/>
        <w:jc w:val="center"/>
        <w:rPr>
          <w:rFonts w:ascii="Times New Roman" w:hAnsi="Times New Roman" w:eastAsia="方正仿宋简体"/>
          <w:bCs/>
          <w:sz w:val="32"/>
        </w:rPr>
      </w:pPr>
      <w:r>
        <w:rPr>
          <w:rFonts w:ascii="Times New Roman" w:hAnsi="Times New Roman" w:eastAsia="方正仿宋简体"/>
          <w:bCs/>
          <w:sz w:val="32"/>
        </w:rPr>
        <w:t>天津市</w:t>
      </w:r>
      <w:r>
        <w:rPr>
          <w:rFonts w:hint="eastAsia" w:ascii="Times New Roman" w:hAnsi="Times New Roman" w:eastAsia="方正仿宋简体"/>
          <w:bCs/>
          <w:sz w:val="32"/>
        </w:rPr>
        <w:t>农户</w:t>
      </w:r>
      <w:r>
        <w:rPr>
          <w:rFonts w:ascii="Times New Roman" w:hAnsi="Times New Roman" w:eastAsia="方正仿宋简体"/>
          <w:bCs/>
          <w:sz w:val="32"/>
        </w:rPr>
        <w:t>承包</w:t>
      </w:r>
      <w:r>
        <w:rPr>
          <w:rFonts w:hint="eastAsia" w:ascii="Times New Roman" w:hAnsi="Times New Roman" w:eastAsia="方正仿宋简体"/>
          <w:bCs/>
          <w:sz w:val="32"/>
        </w:rPr>
        <w:t>土地</w:t>
      </w:r>
      <w:r>
        <w:rPr>
          <w:rFonts w:ascii="Times New Roman" w:hAnsi="Times New Roman" w:eastAsia="方正仿宋简体"/>
          <w:bCs/>
          <w:sz w:val="32"/>
        </w:rPr>
        <w:t>经营权转出申请登记表</w:t>
      </w:r>
    </w:p>
    <w:p>
      <w:pPr>
        <w:spacing w:line="360" w:lineRule="auto"/>
        <w:jc w:val="left"/>
        <w:rPr>
          <w:rFonts w:ascii="Times New Roman" w:hAnsi="Times New Roman" w:eastAsia="方正仿宋简体"/>
          <w:bCs/>
          <w:sz w:val="32"/>
        </w:rPr>
      </w:pPr>
    </w:p>
    <w:tbl>
      <w:tblPr>
        <w:tblStyle w:val="7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75"/>
        <w:gridCol w:w="402"/>
        <w:gridCol w:w="724"/>
        <w:gridCol w:w="616"/>
        <w:gridCol w:w="354"/>
        <w:gridCol w:w="77"/>
        <w:gridCol w:w="1695"/>
        <w:gridCol w:w="79"/>
        <w:gridCol w:w="270"/>
        <w:gridCol w:w="643"/>
        <w:gridCol w:w="692"/>
        <w:gridCol w:w="167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86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6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86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6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18"/>
                <w:szCs w:val="18"/>
              </w:rPr>
              <w:t>经纪机构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86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6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86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6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地块名称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left="672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转出面积</w:t>
            </w:r>
          </w:p>
        </w:tc>
        <w:tc>
          <w:tcPr>
            <w:tcW w:w="26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    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坐落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ind w:firstLine="1440" w:firstLineChars="800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区         镇（街道）          村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地类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耕地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鱼池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坑塘水面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养殖水面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林地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□其他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土地性质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国有 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集体所有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转出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期限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ind w:firstLine="1440" w:firstLineChars="800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年     月     日至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土地四至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东至：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西至：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地上附着物</w:t>
            </w: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权属关系</w:t>
            </w: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转出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土地用途</w:t>
            </w:r>
          </w:p>
        </w:tc>
        <w:tc>
          <w:tcPr>
            <w:tcW w:w="28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是否属再次流转</w:t>
            </w:r>
          </w:p>
        </w:tc>
        <w:tc>
          <w:tcPr>
            <w:tcW w:w="35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ind w:left="105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转出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出租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入股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转让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互换   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转包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其他描述（水、电、路等）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交易条件</w:t>
            </w:r>
          </w:p>
        </w:tc>
        <w:tc>
          <w:tcPr>
            <w:tcW w:w="2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挂牌价格</w:t>
            </w:r>
          </w:p>
        </w:tc>
        <w:tc>
          <w:tcPr>
            <w:tcW w:w="21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元/亩/年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交易价款付款方式</w:t>
            </w:r>
          </w:p>
        </w:tc>
        <w:tc>
          <w:tcPr>
            <w:tcW w:w="54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□一次性支付，全部交易价款进场结算。</w:t>
            </w:r>
          </w:p>
          <w:p>
            <w:pPr>
              <w:pStyle w:val="9"/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□分期付款，分期付款方式：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与转让相关的其他条件</w:t>
            </w:r>
          </w:p>
        </w:tc>
        <w:tc>
          <w:tcPr>
            <w:tcW w:w="54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受让方条件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保证金设定</w:t>
            </w:r>
          </w:p>
        </w:tc>
        <w:tc>
          <w:tcPr>
            <w:tcW w:w="2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是否缴纳保证金</w:t>
            </w:r>
          </w:p>
        </w:tc>
        <w:tc>
          <w:tcPr>
            <w:tcW w:w="57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交易保证金：</w:t>
            </w:r>
            <w:r>
              <w:rPr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交纳形式</w:t>
            </w:r>
          </w:p>
        </w:tc>
        <w:tc>
          <w:tcPr>
            <w:tcW w:w="64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□现金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汇款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 □支票 □汇票 □电汇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挂牌信息</w:t>
            </w:r>
          </w:p>
        </w:tc>
        <w:tc>
          <w:tcPr>
            <w:tcW w:w="2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挂牌公告期（至少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lang w:val="en-US" w:eastAsia="zh-CN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个工作日）</w:t>
            </w:r>
          </w:p>
        </w:tc>
        <w:tc>
          <w:tcPr>
            <w:tcW w:w="57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自公告之日起</w:t>
            </w:r>
            <w:r>
              <w:rPr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个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8"/>
              </w:rPr>
              <w:t>挂牌期满后，如未征集到满足摘牌条件的意向受让方</w:t>
            </w:r>
          </w:p>
        </w:tc>
        <w:tc>
          <w:tcPr>
            <w:tcW w:w="57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>信息发布终结</w:t>
            </w:r>
          </w:p>
          <w:p>
            <w:pPr>
              <w:pStyle w:val="9"/>
              <w:ind w:left="720" w:hanging="720"/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>延长信息发布</w:t>
            </w:r>
            <w:r>
              <w:rPr>
                <w:rStyle w:val="10"/>
                <w:rFonts w:hint="eastAsia"/>
                <w:bCs/>
                <w:color w:val="000000"/>
                <w:sz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不变更信息发布条件，按照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个工作日为一个周期延</w:t>
            </w:r>
          </w:p>
          <w:p>
            <w:pPr>
              <w:pStyle w:val="9"/>
              <w:ind w:left="720" w:hanging="720"/>
              <w:rPr>
                <w:rStyle w:val="10"/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长，直至征集到意向受让方</w:t>
            </w:r>
          </w:p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>变更公告内容，重新挂牌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交易方式</w:t>
            </w:r>
          </w:p>
        </w:tc>
        <w:tc>
          <w:tcPr>
            <w:tcW w:w="57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挂牌期满，如征集到两个及以上符合条件的意向受让方，选择以下交易方式确定受让方：</w:t>
            </w:r>
          </w:p>
          <w:p>
            <w:pPr>
              <w:pStyle w:val="9"/>
              <w:ind w:firstLine="0"/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>网络竞价（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>阶梯竞价&lt;竞价阶梯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>元 &gt;、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 xml:space="preserve">自由竞价）     </w:t>
            </w:r>
          </w:p>
          <w:p>
            <w:pPr>
              <w:pStyle w:val="9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 xml:space="preserve">拍卖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 xml:space="preserve">招投标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0"/>
                <w:rFonts w:ascii="Times New Roman" w:hAnsi="Times New Roman"/>
                <w:bCs/>
                <w:color w:val="000000"/>
                <w:sz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价款划入账户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账户名称：天津农村产权交易所农户承包土地经营权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开户银行：中国邮政储蓄银行股份有限公司天津蓟县支行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</w:p>
          <w:p>
            <w:pPr>
              <w:jc w:val="left"/>
              <w:rPr>
                <w:rFonts w:ascii="微软雅黑" w:hAnsi="微软雅黑" w:eastAsia="微软雅黑"/>
                <w:sz w:val="18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账号：912002010000022677100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 xml:space="preserve">附件      （附件是否齐全，如齐全，请在相应材料前划√）       </w:t>
            </w:r>
          </w:p>
        </w:tc>
        <w:tc>
          <w:tcPr>
            <w:tcW w:w="82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转出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土地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基本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情况表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原件 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□土地平面图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复印件（签字、盖章，注明与原件一致）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□权属证明材料（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如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土地经营权证、土地承包合同）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复印件（签字、盖章，注明与原件一致）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□自然人身份证复印件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□经办人授权委托书原件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□经办人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身份证复印件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□其他（如有其他附件请详细说明）</w:t>
            </w:r>
            <w:r>
              <w:rPr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9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201" w:type="dxa"/>
            <w:gridSpan w:val="1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合同价款划转时间：对于符合划转条件的，农交所在收到转出方提交的《关于划转农村产权流转交易价款的函》次日起三个工作日内予以办理。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9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8201" w:type="dxa"/>
            <w:gridSpan w:val="1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 xml:space="preserve">       签字 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9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经纪机构</w:t>
            </w:r>
          </w:p>
        </w:tc>
        <w:tc>
          <w:tcPr>
            <w:tcW w:w="8201" w:type="dxa"/>
            <w:gridSpan w:val="1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（印章）                                         </w:t>
            </w: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法定代表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人签字：</w:t>
            </w:r>
          </w:p>
          <w:p>
            <w:pPr>
              <w:spacing w:line="360" w:lineRule="auto"/>
              <w:ind w:firstLine="345"/>
              <w:rPr>
                <w:rFonts w:ascii="Times New Roman" w:hAnsi="Times New Roman" w:eastAsia="方正仿宋简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FF0000"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审核意见</w:t>
            </w:r>
          </w:p>
        </w:tc>
        <w:tc>
          <w:tcPr>
            <w:tcW w:w="8201" w:type="dxa"/>
            <w:gridSpan w:val="13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村委会意见：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                                          负责人签字：</w:t>
            </w:r>
          </w:p>
          <w:p>
            <w:pPr>
              <w:spacing w:line="360" w:lineRule="auto"/>
              <w:ind w:firstLine="345"/>
              <w:rPr>
                <w:rFonts w:ascii="Times New Roman" w:hAnsi="Times New Roman" w:eastAsia="方正仿宋简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color w:val="FF0000"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ind w:firstLine="345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年   月   日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8201" w:type="dxa"/>
            <w:gridSpan w:val="13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镇（街）农经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8201" w:type="dxa"/>
            <w:gridSpan w:val="13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区农经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</w:tbl>
    <w:p>
      <w:pPr>
        <w:spacing w:line="480" w:lineRule="auto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7001"/>
    <w:rsid w:val="00021EA4"/>
    <w:rsid w:val="00084460"/>
    <w:rsid w:val="000C1678"/>
    <w:rsid w:val="000E271C"/>
    <w:rsid w:val="000E5707"/>
    <w:rsid w:val="001026CC"/>
    <w:rsid w:val="00106FA0"/>
    <w:rsid w:val="00127A5B"/>
    <w:rsid w:val="001C391D"/>
    <w:rsid w:val="001D4C67"/>
    <w:rsid w:val="002016A2"/>
    <w:rsid w:val="0022422F"/>
    <w:rsid w:val="00243A67"/>
    <w:rsid w:val="0024534F"/>
    <w:rsid w:val="002B7A3F"/>
    <w:rsid w:val="003C2B97"/>
    <w:rsid w:val="003C4E83"/>
    <w:rsid w:val="00426D19"/>
    <w:rsid w:val="004500CF"/>
    <w:rsid w:val="00452F4D"/>
    <w:rsid w:val="00460581"/>
    <w:rsid w:val="00474B6E"/>
    <w:rsid w:val="004A7D62"/>
    <w:rsid w:val="004E4378"/>
    <w:rsid w:val="005419EF"/>
    <w:rsid w:val="005B096E"/>
    <w:rsid w:val="005C3743"/>
    <w:rsid w:val="005E5FF7"/>
    <w:rsid w:val="00623F80"/>
    <w:rsid w:val="00632996"/>
    <w:rsid w:val="006444E7"/>
    <w:rsid w:val="006753E5"/>
    <w:rsid w:val="00684725"/>
    <w:rsid w:val="006D7721"/>
    <w:rsid w:val="00721E35"/>
    <w:rsid w:val="00725B97"/>
    <w:rsid w:val="007570BF"/>
    <w:rsid w:val="00784B26"/>
    <w:rsid w:val="007E4EE6"/>
    <w:rsid w:val="00811CC1"/>
    <w:rsid w:val="00815A08"/>
    <w:rsid w:val="00832811"/>
    <w:rsid w:val="00834D6B"/>
    <w:rsid w:val="008467BC"/>
    <w:rsid w:val="00850AC8"/>
    <w:rsid w:val="00886555"/>
    <w:rsid w:val="00886CAB"/>
    <w:rsid w:val="00893ACC"/>
    <w:rsid w:val="00895A8B"/>
    <w:rsid w:val="008A6B4D"/>
    <w:rsid w:val="008E2E16"/>
    <w:rsid w:val="008F6B84"/>
    <w:rsid w:val="009A350D"/>
    <w:rsid w:val="009A6AA9"/>
    <w:rsid w:val="009D2F00"/>
    <w:rsid w:val="009D5656"/>
    <w:rsid w:val="009D696B"/>
    <w:rsid w:val="00A279FA"/>
    <w:rsid w:val="00A429E4"/>
    <w:rsid w:val="00A67783"/>
    <w:rsid w:val="00A72682"/>
    <w:rsid w:val="00AE3EC4"/>
    <w:rsid w:val="00B44A6B"/>
    <w:rsid w:val="00B8683C"/>
    <w:rsid w:val="00BD7488"/>
    <w:rsid w:val="00C07AA6"/>
    <w:rsid w:val="00C20295"/>
    <w:rsid w:val="00C929F9"/>
    <w:rsid w:val="00CA6356"/>
    <w:rsid w:val="00CB6450"/>
    <w:rsid w:val="00D12DC1"/>
    <w:rsid w:val="00D45985"/>
    <w:rsid w:val="00D66D94"/>
    <w:rsid w:val="00DB7AE3"/>
    <w:rsid w:val="00DE0119"/>
    <w:rsid w:val="00DE5E7A"/>
    <w:rsid w:val="00E10052"/>
    <w:rsid w:val="00E30946"/>
    <w:rsid w:val="00E321D3"/>
    <w:rsid w:val="00E366A1"/>
    <w:rsid w:val="00E54850"/>
    <w:rsid w:val="00EA197E"/>
    <w:rsid w:val="00EA4483"/>
    <w:rsid w:val="00EA5686"/>
    <w:rsid w:val="00EC386F"/>
    <w:rsid w:val="00EE7C33"/>
    <w:rsid w:val="00F13F55"/>
    <w:rsid w:val="00F85B27"/>
    <w:rsid w:val="00FA4D43"/>
    <w:rsid w:val="00FB0156"/>
    <w:rsid w:val="00FD6564"/>
    <w:rsid w:val="129F3BBC"/>
    <w:rsid w:val="42607001"/>
    <w:rsid w:val="562E2102"/>
    <w:rsid w:val="6FC9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40" w:lineRule="atLeast"/>
      <w:ind w:left="1280" w:hanging="1280" w:hangingChars="400"/>
      <w:jc w:val="center"/>
    </w:pPr>
    <w:rPr>
      <w:rFonts w:ascii="Arial" w:hAnsi="Arial" w:eastAsia="黑体"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题4"/>
    <w:basedOn w:val="2"/>
    <w:qFormat/>
    <w:uiPriority w:val="0"/>
    <w:rPr>
      <w:rFonts w:eastAsia="宋体"/>
      <w:sz w:val="36"/>
    </w:rPr>
  </w:style>
  <w:style w:type="paragraph" w:customStyle="1" w:styleId="9">
    <w:name w:val="1"/>
    <w:basedOn w:val="1"/>
    <w:next w:val="3"/>
    <w:qFormat/>
    <w:uiPriority w:val="99"/>
    <w:pPr>
      <w:spacing w:before="60" w:after="60"/>
      <w:ind w:firstLine="425"/>
    </w:pPr>
    <w:rPr>
      <w:sz w:val="24"/>
    </w:rPr>
  </w:style>
  <w:style w:type="character" w:customStyle="1" w:styleId="10">
    <w:name w:val="gwt-radiobutton x-form-field"/>
    <w:basedOn w:val="6"/>
    <w:qFormat/>
    <w:uiPriority w:val="99"/>
    <w:rPr>
      <w:rFonts w:cs="Times New Roman"/>
    </w:rPr>
  </w:style>
  <w:style w:type="character" w:customStyle="1" w:styleId="11">
    <w:name w:val="页眉 Char"/>
    <w:basedOn w:val="6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B48E6A-E4B4-490B-A716-18C615A48F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428</Words>
  <Characters>2443</Characters>
  <Lines>20</Lines>
  <Paragraphs>5</Paragraphs>
  <TotalTime>98</TotalTime>
  <ScaleCrop>false</ScaleCrop>
  <LinksUpToDate>false</LinksUpToDate>
  <CharactersWithSpaces>2866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2016-09-30T02:57:00Z</dcterms:created>
  <dc:creator>Administrator</dc:creator>
  <cp:lastModifiedBy>十七世纪</cp:lastModifiedBy>
  <dcterms:modified xsi:type="dcterms:W3CDTF">2019-03-04T07:10:03Z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